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408C91" w14:textId="19214104" w:rsidR="000E0A63" w:rsidRDefault="000E0A63" w:rsidP="001E4B30">
      <w:pPr>
        <w:pStyle w:val="Header"/>
        <w:tabs>
          <w:tab w:val="clear" w:pos="4320"/>
          <w:tab w:val="clear" w:pos="8640"/>
        </w:tabs>
        <w:rPr>
          <w:rFonts w:ascii="Times New Roman" w:hAnsi="Times New Roman"/>
          <w:sz w:val="22"/>
          <w:szCs w:val="22"/>
          <w:lang w:val="en-CA"/>
        </w:rPr>
      </w:pPr>
    </w:p>
    <w:p w14:paraId="51D4CD19" w14:textId="0F41E746" w:rsidR="00514540" w:rsidRDefault="00960988" w:rsidP="001E4B30">
      <w:pPr>
        <w:pStyle w:val="NormalWeb"/>
        <w:jc w:val="center"/>
        <w:rPr>
          <w:b/>
          <w:bCs/>
          <w:color w:val="000000"/>
          <w:sz w:val="27"/>
          <w:szCs w:val="27"/>
        </w:rPr>
      </w:pPr>
      <w:r>
        <w:rPr>
          <w:b/>
          <w:bCs/>
          <w:color w:val="000000"/>
          <w:sz w:val="27"/>
          <w:szCs w:val="27"/>
        </w:rPr>
        <w:t>C</w:t>
      </w:r>
      <w:r w:rsidR="00677759">
        <w:rPr>
          <w:b/>
          <w:bCs/>
          <w:color w:val="000000"/>
          <w:sz w:val="27"/>
          <w:szCs w:val="27"/>
        </w:rPr>
        <w:t xml:space="preserve">ENTERVILLE OSTERVILLE MARSTON MILLS </w:t>
      </w:r>
      <w:r w:rsidR="00F34C58">
        <w:rPr>
          <w:b/>
          <w:bCs/>
          <w:color w:val="000000"/>
          <w:sz w:val="27"/>
          <w:szCs w:val="27"/>
        </w:rPr>
        <w:t>WATER DEPARTMENT</w:t>
      </w:r>
    </w:p>
    <w:p w14:paraId="6BCD2181" w14:textId="2044393B" w:rsidR="00514540" w:rsidRPr="003F7E14" w:rsidRDefault="00514540" w:rsidP="00514540">
      <w:pPr>
        <w:pStyle w:val="NormalWeb"/>
        <w:jc w:val="center"/>
        <w:rPr>
          <w:b/>
          <w:bCs/>
          <w:color w:val="000000"/>
          <w:sz w:val="27"/>
          <w:szCs w:val="27"/>
        </w:rPr>
      </w:pPr>
      <w:r w:rsidRPr="003F7E14">
        <w:rPr>
          <w:b/>
          <w:bCs/>
          <w:color w:val="000000"/>
          <w:sz w:val="27"/>
          <w:szCs w:val="27"/>
        </w:rPr>
        <w:t xml:space="preserve">DRINKING WATER </w:t>
      </w:r>
      <w:r>
        <w:rPr>
          <w:b/>
          <w:bCs/>
          <w:color w:val="000000"/>
          <w:sz w:val="27"/>
          <w:szCs w:val="27"/>
        </w:rPr>
        <w:t>PFAS</w:t>
      </w:r>
      <w:r w:rsidR="006D7CF9">
        <w:rPr>
          <w:b/>
          <w:bCs/>
          <w:color w:val="000000"/>
          <w:sz w:val="27"/>
          <w:szCs w:val="27"/>
        </w:rPr>
        <w:t>6</w:t>
      </w:r>
      <w:r>
        <w:rPr>
          <w:b/>
          <w:bCs/>
          <w:color w:val="000000"/>
          <w:sz w:val="27"/>
          <w:szCs w:val="27"/>
        </w:rPr>
        <w:t xml:space="preserve"> PUBLIC EDUCATION</w:t>
      </w:r>
    </w:p>
    <w:p w14:paraId="378B4182" w14:textId="77777777" w:rsidR="00514540" w:rsidRDefault="00514540" w:rsidP="00514540">
      <w:pPr>
        <w:pStyle w:val="paragraph"/>
        <w:spacing w:before="0" w:beforeAutospacing="0" w:after="0" w:afterAutospacing="0"/>
        <w:jc w:val="center"/>
        <w:textAlignment w:val="baseline"/>
        <w:rPr>
          <w:rStyle w:val="normaltextrun"/>
          <w:b/>
          <w:bCs/>
          <w:i/>
          <w:iCs/>
          <w:sz w:val="22"/>
          <w:szCs w:val="22"/>
        </w:rPr>
      </w:pPr>
    </w:p>
    <w:p w14:paraId="745CE493" w14:textId="4667C1D0" w:rsidR="00514540" w:rsidRPr="00BE1E67" w:rsidRDefault="00514540" w:rsidP="00514540">
      <w:pPr>
        <w:pStyle w:val="paragraph"/>
        <w:spacing w:before="0" w:beforeAutospacing="0" w:after="0" w:afterAutospacing="0"/>
        <w:jc w:val="center"/>
        <w:textAlignment w:val="baseline"/>
        <w:rPr>
          <w:rFonts w:ascii="Segoe UI" w:hAnsi="Segoe UI" w:cs="Segoe UI"/>
          <w:b/>
          <w:bCs/>
          <w:sz w:val="20"/>
          <w:szCs w:val="20"/>
        </w:rPr>
      </w:pPr>
      <w:r w:rsidRPr="00BE1E67">
        <w:rPr>
          <w:rStyle w:val="normaltextrun"/>
          <w:b/>
          <w:bCs/>
          <w:i/>
          <w:iCs/>
          <w:sz w:val="20"/>
          <w:szCs w:val="20"/>
        </w:rPr>
        <w:t>This material contains important information about your drinking water.</w:t>
      </w:r>
    </w:p>
    <w:p w14:paraId="6D22907F" w14:textId="77777777" w:rsidR="005076BC" w:rsidRDefault="00514540" w:rsidP="00514540">
      <w:pPr>
        <w:pStyle w:val="paragraph"/>
        <w:spacing w:before="0" w:beforeAutospacing="0" w:after="0" w:afterAutospacing="0"/>
        <w:jc w:val="center"/>
        <w:textAlignment w:val="baseline"/>
        <w:rPr>
          <w:rStyle w:val="normaltextrun"/>
          <w:b/>
          <w:bCs/>
          <w:i/>
          <w:iCs/>
          <w:sz w:val="20"/>
          <w:szCs w:val="20"/>
        </w:rPr>
      </w:pPr>
      <w:r w:rsidRPr="00BE1E67">
        <w:rPr>
          <w:rStyle w:val="normaltextrun"/>
          <w:b/>
          <w:bCs/>
          <w:i/>
          <w:iCs/>
          <w:sz w:val="20"/>
          <w:szCs w:val="20"/>
        </w:rPr>
        <w:t>Please translate it</w:t>
      </w:r>
      <w:r w:rsidR="00FE32D2">
        <w:rPr>
          <w:rStyle w:val="normaltextrun"/>
          <w:b/>
          <w:bCs/>
          <w:i/>
          <w:iCs/>
          <w:sz w:val="20"/>
          <w:szCs w:val="20"/>
        </w:rPr>
        <w:t>,</w:t>
      </w:r>
      <w:r w:rsidRPr="00BE1E67">
        <w:rPr>
          <w:rStyle w:val="normaltextrun"/>
          <w:b/>
          <w:bCs/>
          <w:i/>
          <w:iCs/>
          <w:sz w:val="20"/>
          <w:szCs w:val="20"/>
        </w:rPr>
        <w:t> speak with someone who understands it</w:t>
      </w:r>
      <w:r w:rsidR="00BE1E67" w:rsidRPr="00BE1E67">
        <w:rPr>
          <w:rStyle w:val="normaltextrun"/>
          <w:b/>
          <w:bCs/>
          <w:i/>
          <w:iCs/>
          <w:sz w:val="20"/>
          <w:szCs w:val="20"/>
        </w:rPr>
        <w:t xml:space="preserve"> or ask the contact listed below for a translation</w:t>
      </w:r>
      <w:r w:rsidRPr="00BE1E67">
        <w:rPr>
          <w:rStyle w:val="normaltextrun"/>
          <w:b/>
          <w:bCs/>
          <w:i/>
          <w:iCs/>
          <w:sz w:val="20"/>
          <w:szCs w:val="20"/>
        </w:rPr>
        <w:t>.</w:t>
      </w:r>
    </w:p>
    <w:p w14:paraId="2AB9DF21" w14:textId="35693E48" w:rsidR="00514540" w:rsidRPr="00BE1E67" w:rsidRDefault="00644281" w:rsidP="00514540">
      <w:pPr>
        <w:pStyle w:val="paragraph"/>
        <w:spacing w:before="0" w:beforeAutospacing="0" w:after="0" w:afterAutospacing="0"/>
        <w:jc w:val="center"/>
        <w:textAlignment w:val="baseline"/>
        <w:rPr>
          <w:rFonts w:ascii="Segoe UI" w:hAnsi="Segoe UI" w:cs="Segoe UI"/>
          <w:b/>
          <w:bCs/>
          <w:sz w:val="20"/>
          <w:szCs w:val="20"/>
        </w:rPr>
      </w:pPr>
      <w:r>
        <w:rPr>
          <w:rStyle w:val="normaltextrun"/>
          <w:b/>
          <w:bCs/>
          <w:i/>
          <w:iCs/>
          <w:sz w:val="20"/>
          <w:szCs w:val="20"/>
        </w:rPr>
        <w:t xml:space="preserve"> Please visit www.commwate</w:t>
      </w:r>
      <w:r w:rsidR="005076BC">
        <w:rPr>
          <w:rStyle w:val="normaltextrun"/>
          <w:b/>
          <w:bCs/>
          <w:i/>
          <w:iCs/>
          <w:sz w:val="20"/>
          <w:szCs w:val="20"/>
        </w:rPr>
        <w:t xml:space="preserve"> .com for more information</w:t>
      </w:r>
    </w:p>
    <w:p w14:paraId="37B1B50E" w14:textId="5B584424" w:rsidR="00514540" w:rsidRDefault="005076BC" w:rsidP="00313B96">
      <w:pPr>
        <w:pStyle w:val="NormalWeb"/>
        <w:spacing w:before="0" w:beforeAutospacing="0" w:after="0" w:afterAutospacing="0"/>
        <w:rPr>
          <w:b/>
          <w:bCs/>
          <w:color w:val="000000"/>
        </w:rPr>
      </w:pP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p>
    <w:p w14:paraId="377B992D" w14:textId="5D871842" w:rsidR="00514540" w:rsidRPr="0021746C" w:rsidRDefault="006C3B1A" w:rsidP="00313B96">
      <w:pPr>
        <w:pStyle w:val="NormalWeb"/>
        <w:spacing w:before="0" w:beforeAutospacing="0" w:after="0" w:afterAutospacing="0"/>
        <w:rPr>
          <w:color w:val="000000"/>
        </w:rPr>
      </w:pPr>
      <w:r w:rsidRPr="0021746C">
        <w:rPr>
          <w:b/>
          <w:bCs/>
          <w:color w:val="000000"/>
        </w:rPr>
        <w:t>The C</w:t>
      </w:r>
      <w:r w:rsidR="00677759" w:rsidRPr="0021746C">
        <w:rPr>
          <w:b/>
          <w:bCs/>
          <w:color w:val="000000"/>
        </w:rPr>
        <w:t xml:space="preserve">enterville Osterville Marston Mills </w:t>
      </w:r>
      <w:r w:rsidR="0055694E">
        <w:rPr>
          <w:b/>
          <w:bCs/>
          <w:color w:val="000000"/>
        </w:rPr>
        <w:t xml:space="preserve">(COMM) </w:t>
      </w:r>
      <w:r w:rsidRPr="0021746C">
        <w:rPr>
          <w:b/>
          <w:bCs/>
          <w:color w:val="000000"/>
        </w:rPr>
        <w:t>Water Department</w:t>
      </w:r>
      <w:r w:rsidR="00D866AB" w:rsidRPr="0021746C">
        <w:rPr>
          <w:b/>
          <w:bCs/>
          <w:color w:val="000000"/>
        </w:rPr>
        <w:t xml:space="preserve"> </w:t>
      </w:r>
      <w:r w:rsidR="0068325C" w:rsidRPr="0021746C">
        <w:rPr>
          <w:b/>
          <w:bCs/>
          <w:color w:val="000000"/>
        </w:rPr>
        <w:t>has not violated</w:t>
      </w:r>
      <w:r w:rsidR="00514540" w:rsidRPr="0021746C">
        <w:rPr>
          <w:b/>
          <w:bCs/>
          <w:color w:val="000000"/>
        </w:rPr>
        <w:t xml:space="preserve"> the </w:t>
      </w:r>
      <w:r w:rsidR="0051341E" w:rsidRPr="0021746C">
        <w:rPr>
          <w:b/>
          <w:bCs/>
          <w:color w:val="000000"/>
        </w:rPr>
        <w:t xml:space="preserve">drinking water </w:t>
      </w:r>
      <w:r w:rsidR="00514540" w:rsidRPr="0021746C">
        <w:rPr>
          <w:b/>
          <w:bCs/>
          <w:color w:val="000000"/>
        </w:rPr>
        <w:t>regulations.</w:t>
      </w:r>
      <w:r w:rsidR="007513C7" w:rsidRPr="0021746C">
        <w:rPr>
          <w:b/>
          <w:bCs/>
          <w:color w:val="000000"/>
        </w:rPr>
        <w:t xml:space="preserve"> </w:t>
      </w:r>
      <w:r w:rsidR="006D7CF9" w:rsidRPr="0021746C">
        <w:rPr>
          <w:b/>
          <w:bCs/>
          <w:color w:val="000000"/>
        </w:rPr>
        <w:t xml:space="preserve">A PFAS6 </w:t>
      </w:r>
      <w:r w:rsidR="0026089C" w:rsidRPr="0021746C">
        <w:rPr>
          <w:b/>
          <w:bCs/>
          <w:color w:val="000000"/>
        </w:rPr>
        <w:t>Maximum Contaminant Level (</w:t>
      </w:r>
      <w:r w:rsidR="006D7CF9" w:rsidRPr="0021746C">
        <w:rPr>
          <w:b/>
          <w:bCs/>
          <w:color w:val="000000"/>
        </w:rPr>
        <w:t>MCL</w:t>
      </w:r>
      <w:r w:rsidR="0026089C" w:rsidRPr="0021746C">
        <w:rPr>
          <w:b/>
          <w:bCs/>
          <w:color w:val="000000"/>
        </w:rPr>
        <w:t>)</w:t>
      </w:r>
      <w:r w:rsidR="006D7CF9" w:rsidRPr="0021746C">
        <w:rPr>
          <w:b/>
          <w:bCs/>
          <w:color w:val="000000"/>
        </w:rPr>
        <w:t xml:space="preserve"> violation occurs when the average of all monthly samples collected over a quarter exceeds the MCL.</w:t>
      </w:r>
      <w:r w:rsidR="008B611F" w:rsidRPr="0021746C">
        <w:rPr>
          <w:b/>
          <w:bCs/>
          <w:color w:val="000000"/>
        </w:rPr>
        <w:t xml:space="preserve"> </w:t>
      </w:r>
      <w:r w:rsidR="007513C7" w:rsidRPr="0021746C">
        <w:rPr>
          <w:b/>
          <w:bCs/>
          <w:color w:val="000000"/>
        </w:rPr>
        <w:t>If our system had violated the PFAS6 MCL</w:t>
      </w:r>
      <w:r w:rsidR="0026089C" w:rsidRPr="0021746C">
        <w:rPr>
          <w:b/>
          <w:bCs/>
          <w:color w:val="000000"/>
        </w:rPr>
        <w:t>,</w:t>
      </w:r>
      <w:r w:rsidR="007513C7" w:rsidRPr="0021746C">
        <w:rPr>
          <w:b/>
          <w:bCs/>
          <w:color w:val="000000"/>
        </w:rPr>
        <w:t xml:space="preserve"> our system would have issued a PUBLIC NOTICE. </w:t>
      </w:r>
    </w:p>
    <w:p w14:paraId="34A11A5F" w14:textId="77777777" w:rsidR="00ED31B7" w:rsidRPr="0021746C" w:rsidRDefault="00ED31B7" w:rsidP="00ED31B7">
      <w:pPr>
        <w:pStyle w:val="NormalWeb"/>
        <w:spacing w:before="0" w:beforeAutospacing="0" w:after="0" w:afterAutospacing="0"/>
        <w:rPr>
          <w:color w:val="000000"/>
          <w:sz w:val="22"/>
          <w:szCs w:val="22"/>
        </w:rPr>
      </w:pPr>
    </w:p>
    <w:p w14:paraId="391E2D83" w14:textId="59DBA7E0" w:rsidR="00DF39C9" w:rsidRPr="0021746C" w:rsidRDefault="00C73DE8" w:rsidP="0021746C">
      <w:pPr>
        <w:pStyle w:val="BodyText"/>
        <w:rPr>
          <w:sz w:val="22"/>
          <w:szCs w:val="22"/>
        </w:rPr>
      </w:pPr>
      <w:bookmarkStart w:id="0" w:name="_Hlk63757615"/>
      <w:r w:rsidRPr="0021746C">
        <w:rPr>
          <w:sz w:val="22"/>
          <w:szCs w:val="22"/>
        </w:rPr>
        <w:t xml:space="preserve">On October 2, 2020, </w:t>
      </w:r>
      <w:r w:rsidR="0059314F" w:rsidRPr="0021746C">
        <w:rPr>
          <w:sz w:val="22"/>
          <w:szCs w:val="22"/>
        </w:rPr>
        <w:t xml:space="preserve">the </w:t>
      </w:r>
      <w:r w:rsidRPr="0021746C">
        <w:rPr>
          <w:sz w:val="22"/>
          <w:szCs w:val="22"/>
        </w:rPr>
        <w:t>Massachusetts Department of Environmental Protection (MassDEP) promulgated a new drinking water regulation and maximum contaminant level (MCL) of 20 nanograms per liter (ng/L)</w:t>
      </w:r>
      <w:r w:rsidR="00564978" w:rsidRPr="0021746C">
        <w:rPr>
          <w:sz w:val="22"/>
          <w:szCs w:val="22"/>
        </w:rPr>
        <w:t xml:space="preserve"> or parts per trillion (ppt) </w:t>
      </w:r>
      <w:r w:rsidRPr="0021746C">
        <w:rPr>
          <w:sz w:val="22"/>
          <w:szCs w:val="22"/>
        </w:rPr>
        <w:t>for the sum of six per- and polyfluoroalkyl substances (called PFAS6).</w:t>
      </w:r>
      <w:r w:rsidRPr="0021746C">
        <w:rPr>
          <w:color w:val="000000"/>
          <w:sz w:val="22"/>
          <w:szCs w:val="22"/>
        </w:rPr>
        <w:t xml:space="preserve"> </w:t>
      </w:r>
      <w:bookmarkStart w:id="1" w:name="_Hlk63758048"/>
      <w:r w:rsidR="00D073C6" w:rsidRPr="0021746C">
        <w:rPr>
          <w:color w:val="000000"/>
          <w:sz w:val="22"/>
          <w:szCs w:val="22"/>
        </w:rPr>
        <w:t xml:space="preserve">An MCL is the maximum permissible level of a contaminant in water which is delivered to any user of a public water system. </w:t>
      </w:r>
      <w:r w:rsidR="00BD26BA">
        <w:rPr>
          <w:color w:val="000000"/>
          <w:sz w:val="22"/>
          <w:szCs w:val="22"/>
        </w:rPr>
        <w:t xml:space="preserve">The new regulation </w:t>
      </w:r>
      <w:r w:rsidR="00B91346">
        <w:rPr>
          <w:color w:val="000000"/>
          <w:sz w:val="22"/>
          <w:szCs w:val="22"/>
        </w:rPr>
        <w:t>requires our water system to begin sampling for PFAS6</w:t>
      </w:r>
      <w:r w:rsidR="00BD26BA">
        <w:rPr>
          <w:color w:val="000000"/>
          <w:sz w:val="22"/>
          <w:szCs w:val="22"/>
        </w:rPr>
        <w:t xml:space="preserve"> in </w:t>
      </w:r>
      <w:r w:rsidR="00155176">
        <w:rPr>
          <w:color w:val="000000"/>
          <w:sz w:val="22"/>
          <w:szCs w:val="22"/>
        </w:rPr>
        <w:t xml:space="preserve">April </w:t>
      </w:r>
      <w:r w:rsidR="00BD26BA">
        <w:rPr>
          <w:color w:val="000000"/>
          <w:sz w:val="22"/>
          <w:szCs w:val="22"/>
        </w:rPr>
        <w:t xml:space="preserve">2021. </w:t>
      </w:r>
      <w:r w:rsidR="002E27B5" w:rsidRPr="0021746C">
        <w:rPr>
          <w:rFonts w:ascii="Times New Roman" w:hAnsi="Times New Roman"/>
          <w:sz w:val="22"/>
          <w:szCs w:val="22"/>
        </w:rPr>
        <w:t>The COMM Water Department proactively participated in MassDEP’s free PFAS analysis program</w:t>
      </w:r>
      <w:r w:rsidR="00B91346">
        <w:rPr>
          <w:rFonts w:ascii="Times New Roman" w:hAnsi="Times New Roman"/>
          <w:sz w:val="22"/>
          <w:szCs w:val="22"/>
        </w:rPr>
        <w:t xml:space="preserve"> in advance of the April </w:t>
      </w:r>
      <w:r w:rsidR="00155176">
        <w:rPr>
          <w:rFonts w:ascii="Times New Roman" w:hAnsi="Times New Roman"/>
          <w:sz w:val="22"/>
          <w:szCs w:val="22"/>
        </w:rPr>
        <w:t>2021</w:t>
      </w:r>
      <w:r w:rsidR="00B91346">
        <w:rPr>
          <w:rFonts w:ascii="Times New Roman" w:hAnsi="Times New Roman"/>
          <w:sz w:val="22"/>
          <w:szCs w:val="22"/>
        </w:rPr>
        <w:t>sampling deadline</w:t>
      </w:r>
      <w:r w:rsidR="002E27B5" w:rsidRPr="0021746C">
        <w:rPr>
          <w:rFonts w:ascii="Times New Roman" w:hAnsi="Times New Roman"/>
          <w:sz w:val="22"/>
          <w:szCs w:val="22"/>
        </w:rPr>
        <w:t xml:space="preserve"> and </w:t>
      </w:r>
      <w:r w:rsidR="00D073C6" w:rsidRPr="0021746C">
        <w:rPr>
          <w:color w:val="000000"/>
          <w:sz w:val="22"/>
          <w:szCs w:val="22"/>
        </w:rPr>
        <w:t xml:space="preserve">has </w:t>
      </w:r>
      <w:r w:rsidR="00C108FE" w:rsidRPr="0021746C">
        <w:rPr>
          <w:color w:val="000000"/>
          <w:sz w:val="22"/>
          <w:szCs w:val="22"/>
        </w:rPr>
        <w:t>detected</w:t>
      </w:r>
      <w:r w:rsidR="00D073C6" w:rsidRPr="0021746C">
        <w:rPr>
          <w:color w:val="000000"/>
          <w:sz w:val="22"/>
          <w:szCs w:val="22"/>
        </w:rPr>
        <w:t xml:space="preserve"> elevated levels of PFAS6 in </w:t>
      </w:r>
      <w:r w:rsidR="0059314F" w:rsidRPr="0021746C">
        <w:rPr>
          <w:color w:val="000000"/>
          <w:sz w:val="22"/>
          <w:szCs w:val="22"/>
        </w:rPr>
        <w:t>the</w:t>
      </w:r>
      <w:r w:rsidR="00D073C6" w:rsidRPr="0021746C">
        <w:rPr>
          <w:color w:val="000000"/>
          <w:sz w:val="22"/>
          <w:szCs w:val="22"/>
        </w:rPr>
        <w:t xml:space="preserve"> drinking water from one </w:t>
      </w:r>
      <w:r w:rsidR="0059314F" w:rsidRPr="0021746C">
        <w:rPr>
          <w:color w:val="000000"/>
          <w:sz w:val="22"/>
          <w:szCs w:val="22"/>
        </w:rPr>
        <w:t xml:space="preserve">or more </w:t>
      </w:r>
      <w:r w:rsidR="00D073C6" w:rsidRPr="0021746C">
        <w:rPr>
          <w:color w:val="000000"/>
          <w:sz w:val="22"/>
          <w:szCs w:val="22"/>
        </w:rPr>
        <w:t xml:space="preserve">of its sources.  </w:t>
      </w:r>
      <w:r w:rsidR="00D073C6" w:rsidRPr="0021746C">
        <w:rPr>
          <w:b/>
          <w:bCs/>
          <w:color w:val="000000"/>
          <w:sz w:val="22"/>
          <w:szCs w:val="22"/>
        </w:rPr>
        <w:t>Please be aware that the impacted source</w:t>
      </w:r>
      <w:r w:rsidR="0059314F" w:rsidRPr="0021746C">
        <w:rPr>
          <w:b/>
          <w:bCs/>
          <w:color w:val="000000"/>
          <w:sz w:val="22"/>
          <w:szCs w:val="22"/>
        </w:rPr>
        <w:t>s</w:t>
      </w:r>
      <w:r w:rsidR="000F1BE7" w:rsidRPr="0021746C">
        <w:rPr>
          <w:b/>
          <w:bCs/>
          <w:color w:val="000000"/>
          <w:sz w:val="22"/>
          <w:szCs w:val="22"/>
        </w:rPr>
        <w:t xml:space="preserve"> located at Old </w:t>
      </w:r>
      <w:proofErr w:type="spellStart"/>
      <w:r w:rsidR="000F1BE7" w:rsidRPr="0021746C">
        <w:rPr>
          <w:b/>
          <w:bCs/>
          <w:color w:val="000000"/>
          <w:sz w:val="22"/>
          <w:szCs w:val="22"/>
        </w:rPr>
        <w:t>Craigville</w:t>
      </w:r>
      <w:proofErr w:type="spellEnd"/>
      <w:r w:rsidR="000F1BE7" w:rsidRPr="0021746C">
        <w:rPr>
          <w:b/>
          <w:bCs/>
          <w:color w:val="000000"/>
          <w:sz w:val="22"/>
          <w:szCs w:val="22"/>
        </w:rPr>
        <w:t xml:space="preserve"> R</w:t>
      </w:r>
      <w:r w:rsidR="0055694E">
        <w:rPr>
          <w:b/>
          <w:bCs/>
          <w:color w:val="000000"/>
          <w:sz w:val="22"/>
          <w:szCs w:val="22"/>
        </w:rPr>
        <w:t>oad</w:t>
      </w:r>
      <w:r w:rsidR="000F1BE7" w:rsidRPr="0021746C">
        <w:rPr>
          <w:b/>
          <w:bCs/>
          <w:color w:val="000000"/>
          <w:sz w:val="22"/>
          <w:szCs w:val="22"/>
        </w:rPr>
        <w:t>,</w:t>
      </w:r>
      <w:r w:rsidR="00D073C6" w:rsidRPr="0021746C">
        <w:rPr>
          <w:b/>
          <w:bCs/>
          <w:color w:val="000000"/>
          <w:sz w:val="22"/>
          <w:szCs w:val="22"/>
        </w:rPr>
        <w:t xml:space="preserve"> </w:t>
      </w:r>
      <w:r w:rsidR="000F1BE7" w:rsidRPr="0021746C">
        <w:rPr>
          <w:b/>
          <w:bCs/>
          <w:color w:val="000000"/>
          <w:sz w:val="22"/>
          <w:szCs w:val="22"/>
        </w:rPr>
        <w:t>w</w:t>
      </w:r>
      <w:r w:rsidR="00677759" w:rsidRPr="0021746C">
        <w:rPr>
          <w:b/>
          <w:bCs/>
          <w:color w:val="000000"/>
          <w:sz w:val="22"/>
          <w:szCs w:val="22"/>
        </w:rPr>
        <w:t>ells 7</w:t>
      </w:r>
      <w:r w:rsidR="00350F98">
        <w:rPr>
          <w:b/>
          <w:bCs/>
          <w:color w:val="000000"/>
          <w:sz w:val="22"/>
          <w:szCs w:val="22"/>
        </w:rPr>
        <w:t xml:space="preserve"> &amp;</w:t>
      </w:r>
      <w:r w:rsidR="00677759" w:rsidRPr="0021746C">
        <w:rPr>
          <w:b/>
          <w:bCs/>
          <w:color w:val="000000"/>
          <w:sz w:val="22"/>
          <w:szCs w:val="22"/>
        </w:rPr>
        <w:t xml:space="preserve"> 8</w:t>
      </w:r>
      <w:r w:rsidR="00BD26BA">
        <w:rPr>
          <w:b/>
          <w:bCs/>
          <w:color w:val="000000"/>
          <w:sz w:val="22"/>
          <w:szCs w:val="22"/>
        </w:rPr>
        <w:t xml:space="preserve"> were out of service since O</w:t>
      </w:r>
      <w:r w:rsidR="00155176">
        <w:rPr>
          <w:b/>
          <w:bCs/>
          <w:color w:val="000000"/>
          <w:sz w:val="22"/>
          <w:szCs w:val="22"/>
        </w:rPr>
        <w:t>ctober 2020</w:t>
      </w:r>
      <w:r w:rsidR="00677759" w:rsidRPr="0021746C">
        <w:rPr>
          <w:b/>
          <w:bCs/>
          <w:color w:val="000000"/>
          <w:sz w:val="22"/>
          <w:szCs w:val="22"/>
        </w:rPr>
        <w:t xml:space="preserve"> and </w:t>
      </w:r>
      <w:r w:rsidR="00BD26BA">
        <w:rPr>
          <w:b/>
          <w:bCs/>
          <w:color w:val="000000"/>
          <w:sz w:val="22"/>
          <w:szCs w:val="22"/>
        </w:rPr>
        <w:t xml:space="preserve">well </w:t>
      </w:r>
      <w:r w:rsidR="00677759" w:rsidRPr="0021746C">
        <w:rPr>
          <w:b/>
          <w:bCs/>
          <w:color w:val="000000"/>
          <w:sz w:val="22"/>
          <w:szCs w:val="22"/>
        </w:rPr>
        <w:t>1</w:t>
      </w:r>
      <w:r w:rsidR="0059314F" w:rsidRPr="0021746C">
        <w:rPr>
          <w:b/>
          <w:bCs/>
          <w:color w:val="000000"/>
          <w:sz w:val="22"/>
          <w:szCs w:val="22"/>
        </w:rPr>
        <w:t>1</w:t>
      </w:r>
      <w:r w:rsidR="00D073C6" w:rsidRPr="0021746C">
        <w:rPr>
          <w:b/>
          <w:bCs/>
          <w:color w:val="000000"/>
          <w:sz w:val="22"/>
          <w:szCs w:val="22"/>
        </w:rPr>
        <w:t xml:space="preserve"> </w:t>
      </w:r>
      <w:r w:rsidR="00B30BE9">
        <w:rPr>
          <w:b/>
          <w:bCs/>
          <w:color w:val="000000"/>
          <w:sz w:val="22"/>
          <w:szCs w:val="22"/>
        </w:rPr>
        <w:t>w</w:t>
      </w:r>
      <w:r w:rsidR="00BD26BA">
        <w:rPr>
          <w:b/>
          <w:bCs/>
          <w:color w:val="000000"/>
          <w:sz w:val="22"/>
          <w:szCs w:val="22"/>
        </w:rPr>
        <w:t xml:space="preserve">as </w:t>
      </w:r>
      <w:r w:rsidR="00D073C6" w:rsidRPr="0021746C">
        <w:rPr>
          <w:b/>
          <w:bCs/>
          <w:color w:val="000000"/>
          <w:sz w:val="22"/>
          <w:szCs w:val="22"/>
        </w:rPr>
        <w:t>removed from service</w:t>
      </w:r>
      <w:r w:rsidR="0021746C" w:rsidRPr="0021746C">
        <w:rPr>
          <w:b/>
          <w:bCs/>
          <w:color w:val="000000"/>
          <w:sz w:val="22"/>
          <w:szCs w:val="22"/>
        </w:rPr>
        <w:t xml:space="preserve"> </w:t>
      </w:r>
      <w:r w:rsidR="00644281">
        <w:rPr>
          <w:b/>
          <w:bCs/>
          <w:color w:val="000000"/>
          <w:sz w:val="22"/>
          <w:szCs w:val="22"/>
        </w:rPr>
        <w:t>upon receipt of</w:t>
      </w:r>
      <w:r w:rsidR="00BD26BA">
        <w:rPr>
          <w:b/>
          <w:bCs/>
          <w:color w:val="000000"/>
          <w:sz w:val="22"/>
          <w:szCs w:val="22"/>
        </w:rPr>
        <w:t xml:space="preserve"> results </w:t>
      </w:r>
      <w:r w:rsidR="0021746C" w:rsidRPr="0021746C">
        <w:rPr>
          <w:b/>
          <w:bCs/>
          <w:color w:val="000000"/>
          <w:sz w:val="22"/>
          <w:szCs w:val="22"/>
        </w:rPr>
        <w:t xml:space="preserve">on </w:t>
      </w:r>
      <w:r w:rsidR="00A7407D">
        <w:rPr>
          <w:b/>
          <w:bCs/>
          <w:color w:val="000000"/>
          <w:sz w:val="22"/>
          <w:szCs w:val="22"/>
        </w:rPr>
        <w:t>Feb</w:t>
      </w:r>
      <w:r w:rsidR="00155176">
        <w:rPr>
          <w:b/>
          <w:bCs/>
          <w:color w:val="000000"/>
          <w:sz w:val="22"/>
          <w:szCs w:val="22"/>
        </w:rPr>
        <w:t>ruary</w:t>
      </w:r>
      <w:r w:rsidR="00BD26BA">
        <w:rPr>
          <w:b/>
          <w:bCs/>
          <w:color w:val="000000"/>
          <w:sz w:val="22"/>
          <w:szCs w:val="22"/>
        </w:rPr>
        <w:t xml:space="preserve"> </w:t>
      </w:r>
      <w:r w:rsidR="00A7407D">
        <w:rPr>
          <w:b/>
          <w:bCs/>
          <w:color w:val="000000"/>
          <w:sz w:val="22"/>
          <w:szCs w:val="22"/>
        </w:rPr>
        <w:t>6, 2021</w:t>
      </w:r>
      <w:r w:rsidR="00350F98">
        <w:rPr>
          <w:b/>
          <w:bCs/>
          <w:color w:val="000000"/>
          <w:sz w:val="22"/>
          <w:szCs w:val="22"/>
        </w:rPr>
        <w:t>,</w:t>
      </w:r>
      <w:r w:rsidR="00D073C6" w:rsidRPr="0021746C">
        <w:rPr>
          <w:b/>
          <w:bCs/>
          <w:color w:val="000000"/>
          <w:sz w:val="22"/>
          <w:szCs w:val="22"/>
        </w:rPr>
        <w:t xml:space="preserve"> and </w:t>
      </w:r>
      <w:r w:rsidR="0059314F" w:rsidRPr="0021746C">
        <w:rPr>
          <w:b/>
          <w:bCs/>
          <w:color w:val="000000"/>
          <w:sz w:val="22"/>
          <w:szCs w:val="22"/>
        </w:rPr>
        <w:t>are</w:t>
      </w:r>
      <w:r w:rsidR="00D073C6" w:rsidRPr="0021746C">
        <w:rPr>
          <w:b/>
          <w:bCs/>
          <w:color w:val="000000"/>
          <w:sz w:val="22"/>
          <w:szCs w:val="22"/>
        </w:rPr>
        <w:t xml:space="preserve"> currently not supplying water</w:t>
      </w:r>
      <w:r w:rsidR="0026089C" w:rsidRPr="0021746C">
        <w:rPr>
          <w:b/>
          <w:bCs/>
          <w:color w:val="000000"/>
          <w:sz w:val="22"/>
          <w:szCs w:val="22"/>
        </w:rPr>
        <w:t xml:space="preserve"> to our drinking water system</w:t>
      </w:r>
      <w:r w:rsidR="00D073C6" w:rsidRPr="0021746C">
        <w:rPr>
          <w:b/>
          <w:bCs/>
          <w:color w:val="000000"/>
          <w:sz w:val="22"/>
          <w:szCs w:val="22"/>
        </w:rPr>
        <w:t xml:space="preserve">. </w:t>
      </w:r>
      <w:bookmarkEnd w:id="1"/>
    </w:p>
    <w:p w14:paraId="64966E10" w14:textId="269BC5FF" w:rsidR="000F1BE7" w:rsidRPr="0021746C" w:rsidRDefault="0021746C" w:rsidP="00DF39C9">
      <w:pPr>
        <w:rPr>
          <w:rFonts w:ascii="Times New Roman" w:hAnsi="Times New Roman"/>
          <w:color w:val="000000"/>
          <w:sz w:val="22"/>
          <w:szCs w:val="22"/>
        </w:rPr>
      </w:pPr>
      <w:r w:rsidRPr="0021746C">
        <w:rPr>
          <w:color w:val="000000"/>
          <w:sz w:val="22"/>
          <w:szCs w:val="22"/>
        </w:rPr>
        <w:t>Even though</w:t>
      </w:r>
      <w:r w:rsidR="002E27B5" w:rsidRPr="0021746C">
        <w:rPr>
          <w:color w:val="000000"/>
          <w:sz w:val="22"/>
          <w:szCs w:val="22"/>
        </w:rPr>
        <w:t xml:space="preserve"> the i</w:t>
      </w:r>
      <w:r w:rsidR="00810465" w:rsidRPr="0021746C">
        <w:rPr>
          <w:color w:val="000000"/>
          <w:sz w:val="22"/>
          <w:szCs w:val="22"/>
        </w:rPr>
        <w:t>nitial/</w:t>
      </w:r>
      <w:r w:rsidR="002E27B5" w:rsidRPr="0021746C">
        <w:rPr>
          <w:color w:val="000000"/>
          <w:sz w:val="22"/>
          <w:szCs w:val="22"/>
        </w:rPr>
        <w:t>c</w:t>
      </w:r>
      <w:r w:rsidR="00810465" w:rsidRPr="0021746C">
        <w:rPr>
          <w:color w:val="000000"/>
          <w:sz w:val="22"/>
          <w:szCs w:val="22"/>
        </w:rPr>
        <w:t>onfirmatory PFAS6 sampling result</w:t>
      </w:r>
      <w:r w:rsidR="000F1BE7" w:rsidRPr="0021746C">
        <w:rPr>
          <w:color w:val="000000"/>
          <w:sz w:val="22"/>
          <w:szCs w:val="22"/>
        </w:rPr>
        <w:t xml:space="preserve">s for Craigville are above the MCL, it is </w:t>
      </w:r>
      <w:r w:rsidR="00810465" w:rsidRPr="0021746C">
        <w:rPr>
          <w:color w:val="000000"/>
          <w:sz w:val="22"/>
          <w:szCs w:val="22"/>
        </w:rPr>
        <w:t>not</w:t>
      </w:r>
      <w:r w:rsidR="00941DB4" w:rsidRPr="0021746C">
        <w:rPr>
          <w:color w:val="000000"/>
          <w:sz w:val="22"/>
          <w:szCs w:val="22"/>
        </w:rPr>
        <w:t xml:space="preserve"> </w:t>
      </w:r>
      <w:r w:rsidR="00514540" w:rsidRPr="0021746C">
        <w:rPr>
          <w:color w:val="000000"/>
          <w:sz w:val="22"/>
          <w:szCs w:val="22"/>
        </w:rPr>
        <w:t>a</w:t>
      </w:r>
      <w:r w:rsidR="006D7CF9" w:rsidRPr="0021746C">
        <w:rPr>
          <w:color w:val="000000"/>
          <w:sz w:val="22"/>
          <w:szCs w:val="22"/>
        </w:rPr>
        <w:t xml:space="preserve"> PFAS6</w:t>
      </w:r>
      <w:r w:rsidR="00514540" w:rsidRPr="0021746C">
        <w:rPr>
          <w:color w:val="000000"/>
          <w:sz w:val="22"/>
          <w:szCs w:val="22"/>
        </w:rPr>
        <w:t xml:space="preserve"> MCL violation</w:t>
      </w:r>
      <w:r w:rsidR="00810465" w:rsidRPr="0021746C">
        <w:rPr>
          <w:color w:val="000000"/>
          <w:sz w:val="22"/>
          <w:szCs w:val="22"/>
        </w:rPr>
        <w:t>,</w:t>
      </w:r>
      <w:r w:rsidR="00DD133F" w:rsidRPr="0021746C">
        <w:rPr>
          <w:color w:val="000000"/>
          <w:sz w:val="22"/>
          <w:szCs w:val="22"/>
        </w:rPr>
        <w:t xml:space="preserve"> </w:t>
      </w:r>
      <w:r w:rsidR="009066BB" w:rsidRPr="0021746C">
        <w:rPr>
          <w:color w:val="000000"/>
          <w:sz w:val="22"/>
          <w:szCs w:val="22"/>
        </w:rPr>
        <w:t>as violations are based on </w:t>
      </w:r>
      <w:r w:rsidR="00343984" w:rsidRPr="0021746C">
        <w:rPr>
          <w:color w:val="000000"/>
          <w:sz w:val="22"/>
          <w:szCs w:val="22"/>
        </w:rPr>
        <w:t>three</w:t>
      </w:r>
      <w:r w:rsidR="009066BB" w:rsidRPr="0021746C">
        <w:rPr>
          <w:color w:val="000000"/>
          <w:sz w:val="22"/>
          <w:szCs w:val="22"/>
        </w:rPr>
        <w:t> months of testing.  Instead,</w:t>
      </w:r>
      <w:r w:rsidR="00514540" w:rsidRPr="0021746C">
        <w:rPr>
          <w:color w:val="000000"/>
          <w:sz w:val="22"/>
          <w:szCs w:val="22"/>
        </w:rPr>
        <w:t xml:space="preserve"> </w:t>
      </w:r>
      <w:r w:rsidR="005867E7" w:rsidRPr="0021746C">
        <w:rPr>
          <w:color w:val="000000"/>
          <w:sz w:val="22"/>
          <w:szCs w:val="22"/>
        </w:rPr>
        <w:t xml:space="preserve">out of an abundance of caution, </w:t>
      </w:r>
      <w:r w:rsidR="00514540" w:rsidRPr="0021746C">
        <w:rPr>
          <w:color w:val="000000"/>
          <w:sz w:val="22"/>
          <w:szCs w:val="22"/>
        </w:rPr>
        <w:t xml:space="preserve">we are required to provide you with </w:t>
      </w:r>
      <w:r w:rsidR="00A17752" w:rsidRPr="0021746C">
        <w:rPr>
          <w:color w:val="000000"/>
          <w:sz w:val="22"/>
          <w:szCs w:val="22"/>
        </w:rPr>
        <w:t>th</w:t>
      </w:r>
      <w:r w:rsidR="0059314F" w:rsidRPr="0021746C">
        <w:rPr>
          <w:color w:val="000000"/>
          <w:sz w:val="22"/>
          <w:szCs w:val="22"/>
        </w:rPr>
        <w:t>is information</w:t>
      </w:r>
      <w:r w:rsidR="00514540" w:rsidRPr="0021746C">
        <w:rPr>
          <w:color w:val="000000"/>
          <w:sz w:val="22"/>
          <w:szCs w:val="22"/>
        </w:rPr>
        <w:t xml:space="preserve"> </w:t>
      </w:r>
      <w:r w:rsidR="003C0B47" w:rsidRPr="0021746C">
        <w:rPr>
          <w:color w:val="000000"/>
          <w:sz w:val="22"/>
          <w:szCs w:val="22"/>
        </w:rPr>
        <w:t>to make</w:t>
      </w:r>
      <w:r w:rsidR="00514540" w:rsidRPr="0021746C">
        <w:rPr>
          <w:color w:val="000000"/>
          <w:sz w:val="22"/>
          <w:szCs w:val="22"/>
        </w:rPr>
        <w:t xml:space="preserve"> you aware of the </w:t>
      </w:r>
      <w:r w:rsidR="003C0B47" w:rsidRPr="0021746C">
        <w:rPr>
          <w:color w:val="000000"/>
          <w:sz w:val="22"/>
          <w:szCs w:val="22"/>
        </w:rPr>
        <w:t>elevated</w:t>
      </w:r>
      <w:r w:rsidR="00514540" w:rsidRPr="0021746C">
        <w:rPr>
          <w:color w:val="000000"/>
          <w:sz w:val="22"/>
          <w:szCs w:val="22"/>
        </w:rPr>
        <w:t xml:space="preserve"> le</w:t>
      </w:r>
      <w:r w:rsidR="00A17752" w:rsidRPr="0021746C">
        <w:rPr>
          <w:color w:val="000000"/>
          <w:sz w:val="22"/>
          <w:szCs w:val="22"/>
        </w:rPr>
        <w:t>v</w:t>
      </w:r>
      <w:r w:rsidR="000E58AF" w:rsidRPr="0021746C">
        <w:rPr>
          <w:color w:val="000000"/>
          <w:sz w:val="22"/>
          <w:szCs w:val="22"/>
        </w:rPr>
        <w:t>el</w:t>
      </w:r>
      <w:r w:rsidR="00D16E8B" w:rsidRPr="0021746C">
        <w:rPr>
          <w:color w:val="000000"/>
          <w:sz w:val="22"/>
          <w:szCs w:val="22"/>
        </w:rPr>
        <w:t>s</w:t>
      </w:r>
      <w:r w:rsidR="00514540" w:rsidRPr="0021746C">
        <w:rPr>
          <w:color w:val="000000"/>
          <w:sz w:val="22"/>
          <w:szCs w:val="22"/>
        </w:rPr>
        <w:t xml:space="preserve"> </w:t>
      </w:r>
      <w:r w:rsidR="00810465" w:rsidRPr="0021746C">
        <w:rPr>
          <w:color w:val="000000"/>
          <w:sz w:val="22"/>
          <w:szCs w:val="22"/>
        </w:rPr>
        <w:t xml:space="preserve">observed </w:t>
      </w:r>
      <w:r w:rsidR="00E35247" w:rsidRPr="0021746C">
        <w:rPr>
          <w:color w:val="000000"/>
          <w:sz w:val="22"/>
          <w:szCs w:val="22"/>
        </w:rPr>
        <w:t>prior to taking the wells offline</w:t>
      </w:r>
      <w:r w:rsidR="0055694E">
        <w:rPr>
          <w:color w:val="000000"/>
          <w:sz w:val="22"/>
          <w:szCs w:val="22"/>
        </w:rPr>
        <w:t xml:space="preserve"> </w:t>
      </w:r>
      <w:r w:rsidR="00514540" w:rsidRPr="0021746C">
        <w:rPr>
          <w:color w:val="000000"/>
          <w:sz w:val="22"/>
          <w:szCs w:val="22"/>
        </w:rPr>
        <w:t xml:space="preserve">so </w:t>
      </w:r>
      <w:r w:rsidR="00941DB4" w:rsidRPr="0021746C">
        <w:rPr>
          <w:color w:val="000000"/>
          <w:sz w:val="22"/>
          <w:szCs w:val="22"/>
        </w:rPr>
        <w:t>you</w:t>
      </w:r>
      <w:r w:rsidR="001F4FB1" w:rsidRPr="0021746C">
        <w:rPr>
          <w:color w:val="000000"/>
          <w:sz w:val="22"/>
          <w:szCs w:val="22"/>
        </w:rPr>
        <w:t xml:space="preserve"> </w:t>
      </w:r>
      <w:r w:rsidR="00514540" w:rsidRPr="0021746C">
        <w:rPr>
          <w:color w:val="000000"/>
          <w:sz w:val="22"/>
          <w:szCs w:val="22"/>
        </w:rPr>
        <w:t xml:space="preserve">can make informed decisions about </w:t>
      </w:r>
      <w:r w:rsidR="00493A37" w:rsidRPr="0021746C">
        <w:rPr>
          <w:color w:val="000000"/>
          <w:sz w:val="22"/>
          <w:szCs w:val="22"/>
        </w:rPr>
        <w:t>your</w:t>
      </w:r>
      <w:r w:rsidR="00514540" w:rsidRPr="0021746C">
        <w:rPr>
          <w:color w:val="000000"/>
          <w:sz w:val="22"/>
          <w:szCs w:val="22"/>
        </w:rPr>
        <w:t xml:space="preserve"> drinking water while we continue to monitor the water supply.</w:t>
      </w:r>
      <w:r w:rsidR="00D073C6" w:rsidRPr="0021746C">
        <w:rPr>
          <w:rFonts w:ascii="Times New Roman" w:hAnsi="Times New Roman"/>
          <w:color w:val="000000"/>
          <w:sz w:val="22"/>
          <w:szCs w:val="22"/>
        </w:rPr>
        <w:t xml:space="preserve"> </w:t>
      </w:r>
      <w:bookmarkEnd w:id="0"/>
    </w:p>
    <w:p w14:paraId="7A7A56FB" w14:textId="40153794" w:rsidR="00E17491" w:rsidRPr="0021746C" w:rsidRDefault="000F1BE7" w:rsidP="00DF39C9">
      <w:pPr>
        <w:rPr>
          <w:rFonts w:ascii="Times New Roman" w:hAnsi="Times New Roman"/>
          <w:color w:val="000000"/>
          <w:sz w:val="22"/>
          <w:szCs w:val="22"/>
        </w:rPr>
      </w:pPr>
      <w:proofErr w:type="spellStart"/>
      <w:r w:rsidRPr="0021746C">
        <w:rPr>
          <w:rFonts w:ascii="Times New Roman" w:hAnsi="Times New Roman"/>
          <w:color w:val="000000"/>
          <w:sz w:val="22"/>
          <w:szCs w:val="22"/>
        </w:rPr>
        <w:t>Craigville</w:t>
      </w:r>
      <w:proofErr w:type="spellEnd"/>
      <w:r w:rsidRPr="0021746C">
        <w:rPr>
          <w:rFonts w:ascii="Times New Roman" w:hAnsi="Times New Roman"/>
          <w:color w:val="000000"/>
          <w:sz w:val="22"/>
          <w:szCs w:val="22"/>
        </w:rPr>
        <w:t xml:space="preserve"> is one of fifteen entr</w:t>
      </w:r>
      <w:r w:rsidR="00B30BE9">
        <w:rPr>
          <w:rFonts w:ascii="Times New Roman" w:hAnsi="Times New Roman"/>
          <w:color w:val="000000"/>
          <w:sz w:val="22"/>
          <w:szCs w:val="22"/>
        </w:rPr>
        <w:t>ance</w:t>
      </w:r>
      <w:r w:rsidRPr="0021746C">
        <w:rPr>
          <w:rFonts w:ascii="Times New Roman" w:hAnsi="Times New Roman"/>
          <w:color w:val="000000"/>
          <w:sz w:val="22"/>
          <w:szCs w:val="22"/>
        </w:rPr>
        <w:t xml:space="preserve"> points </w:t>
      </w:r>
      <w:r w:rsidR="00E17491" w:rsidRPr="0021746C">
        <w:rPr>
          <w:rFonts w:ascii="Times New Roman" w:hAnsi="Times New Roman"/>
          <w:color w:val="000000"/>
          <w:sz w:val="22"/>
          <w:szCs w:val="22"/>
        </w:rPr>
        <w:t>(</w:t>
      </w:r>
      <w:r w:rsidRPr="0021746C">
        <w:rPr>
          <w:rFonts w:ascii="Times New Roman" w:hAnsi="Times New Roman"/>
          <w:color w:val="000000"/>
          <w:sz w:val="22"/>
          <w:szCs w:val="22"/>
        </w:rPr>
        <w:t xml:space="preserve">or sources) that supply drinking water to </w:t>
      </w:r>
      <w:r w:rsidR="002E27B5" w:rsidRPr="0021746C">
        <w:rPr>
          <w:rFonts w:ascii="Times New Roman" w:hAnsi="Times New Roman"/>
          <w:color w:val="000000"/>
          <w:sz w:val="22"/>
          <w:szCs w:val="22"/>
        </w:rPr>
        <w:t xml:space="preserve">the COMM drinking water </w:t>
      </w:r>
      <w:r w:rsidRPr="0021746C">
        <w:rPr>
          <w:rFonts w:ascii="Times New Roman" w:hAnsi="Times New Roman"/>
          <w:color w:val="000000"/>
          <w:sz w:val="22"/>
          <w:szCs w:val="22"/>
        </w:rPr>
        <w:t xml:space="preserve">system. </w:t>
      </w:r>
      <w:r w:rsidR="0021746C" w:rsidRPr="0021746C">
        <w:rPr>
          <w:rFonts w:ascii="Times New Roman" w:eastAsia="Times New Roman" w:hAnsi="Times New Roman"/>
          <w:color w:val="000000"/>
          <w:sz w:val="22"/>
          <w:szCs w:val="22"/>
        </w:rPr>
        <w:t xml:space="preserve">Prior to taking these wells out of service, they supplied approximately </w:t>
      </w:r>
      <w:r w:rsidR="005076BC">
        <w:rPr>
          <w:rFonts w:ascii="Times New Roman" w:eastAsia="Times New Roman" w:hAnsi="Times New Roman"/>
          <w:color w:val="000000"/>
          <w:sz w:val="22"/>
          <w:szCs w:val="22"/>
        </w:rPr>
        <w:t>7</w:t>
      </w:r>
      <w:r w:rsidR="0021746C" w:rsidRPr="0021746C">
        <w:rPr>
          <w:rFonts w:ascii="Times New Roman" w:eastAsia="Times New Roman" w:hAnsi="Times New Roman"/>
          <w:color w:val="000000"/>
          <w:sz w:val="22"/>
          <w:szCs w:val="22"/>
        </w:rPr>
        <w:t>% of the total drinking water to our system. The remaining drinking water supplied to our system from our other sources has also been tested for PFAS6, and only detected levels below the 20 ng/L MCL, ranging from Non-Detect to 8.9 ng/L.</w:t>
      </w:r>
      <w:r w:rsidR="00E17491" w:rsidRPr="0021746C">
        <w:rPr>
          <w:rFonts w:ascii="Times New Roman" w:hAnsi="Times New Roman"/>
          <w:color w:val="000000"/>
          <w:sz w:val="22"/>
          <w:szCs w:val="22"/>
        </w:rPr>
        <w:t xml:space="preserve">  PFAS </w:t>
      </w:r>
      <w:r w:rsidR="0021746C" w:rsidRPr="0021746C">
        <w:rPr>
          <w:rFonts w:ascii="Times New Roman" w:hAnsi="Times New Roman"/>
          <w:color w:val="000000"/>
          <w:sz w:val="22"/>
          <w:szCs w:val="22"/>
        </w:rPr>
        <w:t>results</w:t>
      </w:r>
      <w:r w:rsidR="00E17491" w:rsidRPr="0021746C">
        <w:rPr>
          <w:rFonts w:ascii="Times New Roman" w:hAnsi="Times New Roman"/>
          <w:color w:val="000000"/>
          <w:sz w:val="22"/>
          <w:szCs w:val="22"/>
        </w:rPr>
        <w:t xml:space="preserve"> are outlined below.</w:t>
      </w:r>
    </w:p>
    <w:p w14:paraId="64CEC902" w14:textId="2D6D4766" w:rsidR="0021746C" w:rsidRPr="0021746C" w:rsidRDefault="00E736A7" w:rsidP="0021746C">
      <w:pPr>
        <w:pStyle w:val="NormalWeb"/>
        <w:spacing w:before="0" w:beforeAutospacing="0" w:after="0" w:afterAutospacing="0"/>
        <w:jc w:val="center"/>
        <w:rPr>
          <w:b/>
          <w:bCs/>
          <w:color w:val="000000"/>
          <w:sz w:val="22"/>
          <w:szCs w:val="22"/>
        </w:rPr>
      </w:pPr>
      <w:r w:rsidRPr="0021746C">
        <w:rPr>
          <w:b/>
          <w:bCs/>
          <w:color w:val="000000"/>
          <w:sz w:val="22"/>
          <w:szCs w:val="22"/>
        </w:rPr>
        <w:t xml:space="preserve">PFAS6 Results </w:t>
      </w:r>
    </w:p>
    <w:p w14:paraId="2805042C" w14:textId="5B1ABFE2" w:rsidR="0021746C" w:rsidRPr="0021746C" w:rsidRDefault="0021746C" w:rsidP="00E736A7">
      <w:pPr>
        <w:pStyle w:val="NormalWeb"/>
        <w:spacing w:before="0" w:beforeAutospacing="0" w:after="0" w:afterAutospacing="0"/>
        <w:jc w:val="center"/>
        <w:rPr>
          <w:b/>
          <w:bCs/>
          <w:color w:val="000000"/>
          <w:sz w:val="22"/>
          <w:szCs w:val="22"/>
        </w:rPr>
      </w:pPr>
    </w:p>
    <w:tbl>
      <w:tblPr>
        <w:tblStyle w:val="TableGrid"/>
        <w:tblpPr w:leftFromText="180" w:rightFromText="180" w:vertAnchor="text" w:horzAnchor="margin" w:tblpXSpec="center" w:tblpY="-48"/>
        <w:tblW w:w="10795" w:type="dxa"/>
        <w:tblLook w:val="04A0" w:firstRow="1" w:lastRow="0" w:firstColumn="1" w:lastColumn="0" w:noHBand="0" w:noVBand="1"/>
      </w:tblPr>
      <w:tblGrid>
        <w:gridCol w:w="2785"/>
        <w:gridCol w:w="1890"/>
        <w:gridCol w:w="1706"/>
        <w:gridCol w:w="1264"/>
        <w:gridCol w:w="1353"/>
        <w:gridCol w:w="1797"/>
      </w:tblGrid>
      <w:tr w:rsidR="0021746C" w:rsidRPr="0021746C" w14:paraId="75AADE42" w14:textId="77777777" w:rsidTr="0021746C">
        <w:trPr>
          <w:trHeight w:val="441"/>
        </w:trPr>
        <w:tc>
          <w:tcPr>
            <w:tcW w:w="2785" w:type="dxa"/>
            <w:shd w:val="clear" w:color="auto" w:fill="D0CECE" w:themeFill="background2" w:themeFillShade="E6"/>
          </w:tcPr>
          <w:p w14:paraId="34E2A5EF" w14:textId="77777777" w:rsidR="0021746C" w:rsidRPr="0021746C" w:rsidRDefault="0021746C" w:rsidP="001D687C">
            <w:pPr>
              <w:jc w:val="center"/>
              <w:rPr>
                <w:rFonts w:ascii="Times New Roman" w:hAnsi="Times New Roman"/>
                <w:b/>
                <w:sz w:val="22"/>
                <w:szCs w:val="22"/>
              </w:rPr>
            </w:pPr>
            <w:bookmarkStart w:id="2" w:name="_Hlk66892563"/>
            <w:r w:rsidRPr="0021746C">
              <w:rPr>
                <w:rFonts w:ascii="Times New Roman" w:hAnsi="Times New Roman"/>
                <w:b/>
                <w:sz w:val="22"/>
                <w:szCs w:val="22"/>
              </w:rPr>
              <w:t>Location of Sample</w:t>
            </w:r>
          </w:p>
        </w:tc>
        <w:tc>
          <w:tcPr>
            <w:tcW w:w="1890" w:type="dxa"/>
            <w:shd w:val="clear" w:color="auto" w:fill="D9D9D9" w:themeFill="background1" w:themeFillShade="D9"/>
          </w:tcPr>
          <w:p w14:paraId="760485EE" w14:textId="526D45C1" w:rsidR="0021746C" w:rsidRPr="0021746C" w:rsidRDefault="0021746C" w:rsidP="001D687C">
            <w:pPr>
              <w:jc w:val="center"/>
              <w:rPr>
                <w:rFonts w:ascii="Times New Roman" w:hAnsi="Times New Roman"/>
                <w:b/>
                <w:sz w:val="22"/>
                <w:szCs w:val="22"/>
              </w:rPr>
            </w:pPr>
            <w:r w:rsidRPr="0021746C">
              <w:rPr>
                <w:rFonts w:ascii="Times New Roman" w:hAnsi="Times New Roman"/>
                <w:b/>
                <w:sz w:val="22"/>
                <w:szCs w:val="22"/>
              </w:rPr>
              <w:t>Initial Sample (ng/L)</w:t>
            </w:r>
            <w:r w:rsidR="00C40835">
              <w:rPr>
                <w:rFonts w:ascii="Times New Roman" w:hAnsi="Times New Roman"/>
                <w:b/>
                <w:sz w:val="22"/>
                <w:szCs w:val="22"/>
              </w:rPr>
              <w:t>ppt</w:t>
            </w:r>
            <w:r w:rsidRPr="0021746C">
              <w:rPr>
                <w:rFonts w:ascii="Times New Roman" w:hAnsi="Times New Roman"/>
                <w:b/>
                <w:sz w:val="22"/>
                <w:szCs w:val="22"/>
              </w:rPr>
              <w:t xml:space="preserve">      October 2020</w:t>
            </w:r>
          </w:p>
        </w:tc>
        <w:tc>
          <w:tcPr>
            <w:tcW w:w="1706" w:type="dxa"/>
            <w:shd w:val="clear" w:color="auto" w:fill="D9D9D9" w:themeFill="background1" w:themeFillShade="D9"/>
          </w:tcPr>
          <w:p w14:paraId="068C8770" w14:textId="77777777" w:rsidR="0021746C" w:rsidRPr="0021746C" w:rsidRDefault="0021746C" w:rsidP="001D687C">
            <w:pPr>
              <w:jc w:val="center"/>
              <w:rPr>
                <w:rFonts w:ascii="Times New Roman" w:hAnsi="Times New Roman"/>
                <w:b/>
                <w:sz w:val="22"/>
                <w:szCs w:val="22"/>
              </w:rPr>
            </w:pPr>
            <w:r w:rsidRPr="0021746C">
              <w:rPr>
                <w:rFonts w:ascii="Times New Roman" w:hAnsi="Times New Roman"/>
                <w:b/>
                <w:sz w:val="22"/>
                <w:szCs w:val="22"/>
              </w:rPr>
              <w:t>Confirmatory Sample (ng/L)</w:t>
            </w:r>
          </w:p>
          <w:p w14:paraId="2692FFF0" w14:textId="63D5A2D7" w:rsidR="0021746C" w:rsidRPr="0021746C" w:rsidRDefault="0021746C" w:rsidP="001D687C">
            <w:pPr>
              <w:jc w:val="center"/>
              <w:rPr>
                <w:rFonts w:ascii="Times New Roman" w:hAnsi="Times New Roman"/>
                <w:b/>
                <w:sz w:val="22"/>
                <w:szCs w:val="22"/>
              </w:rPr>
            </w:pPr>
            <w:r w:rsidRPr="0021746C">
              <w:rPr>
                <w:rFonts w:ascii="Times New Roman" w:hAnsi="Times New Roman"/>
                <w:b/>
                <w:sz w:val="22"/>
                <w:szCs w:val="22"/>
              </w:rPr>
              <w:t xml:space="preserve">January 2021 </w:t>
            </w:r>
          </w:p>
        </w:tc>
        <w:tc>
          <w:tcPr>
            <w:tcW w:w="1264" w:type="dxa"/>
            <w:shd w:val="clear" w:color="auto" w:fill="D9D9D9" w:themeFill="background1" w:themeFillShade="D9"/>
          </w:tcPr>
          <w:p w14:paraId="7071530E" w14:textId="7A275824" w:rsidR="0021746C" w:rsidRPr="0021746C" w:rsidRDefault="0021746C" w:rsidP="00C40835">
            <w:pPr>
              <w:jc w:val="center"/>
              <w:rPr>
                <w:rFonts w:ascii="Times New Roman" w:hAnsi="Times New Roman"/>
                <w:b/>
                <w:sz w:val="22"/>
                <w:szCs w:val="22"/>
              </w:rPr>
            </w:pPr>
            <w:r w:rsidRPr="0021746C">
              <w:rPr>
                <w:rFonts w:ascii="Times New Roman" w:hAnsi="Times New Roman"/>
                <w:b/>
                <w:sz w:val="22"/>
                <w:szCs w:val="22"/>
              </w:rPr>
              <w:t>Average (ng/L)</w:t>
            </w:r>
            <w:r w:rsidR="00C40835">
              <w:rPr>
                <w:rFonts w:ascii="Times New Roman" w:hAnsi="Times New Roman"/>
                <w:b/>
                <w:sz w:val="22"/>
                <w:szCs w:val="22"/>
              </w:rPr>
              <w:t>ppt</w:t>
            </w:r>
          </w:p>
        </w:tc>
        <w:tc>
          <w:tcPr>
            <w:tcW w:w="1353" w:type="dxa"/>
            <w:shd w:val="clear" w:color="auto" w:fill="D9D9D9" w:themeFill="background1" w:themeFillShade="D9"/>
          </w:tcPr>
          <w:p w14:paraId="468C3B1E" w14:textId="259F6E01" w:rsidR="0021746C" w:rsidRPr="0021746C" w:rsidRDefault="0021746C" w:rsidP="001D687C">
            <w:pPr>
              <w:jc w:val="center"/>
              <w:rPr>
                <w:rFonts w:ascii="Times New Roman" w:hAnsi="Times New Roman"/>
                <w:b/>
                <w:sz w:val="22"/>
                <w:szCs w:val="22"/>
              </w:rPr>
            </w:pPr>
            <w:r w:rsidRPr="0021746C">
              <w:rPr>
                <w:rFonts w:ascii="Times New Roman" w:hAnsi="Times New Roman"/>
                <w:b/>
                <w:sz w:val="22"/>
                <w:szCs w:val="22"/>
              </w:rPr>
              <w:t>Mass MCL (ng/L)</w:t>
            </w:r>
            <w:r w:rsidR="00155176">
              <w:rPr>
                <w:rFonts w:ascii="Times New Roman" w:hAnsi="Times New Roman"/>
                <w:b/>
                <w:sz w:val="22"/>
                <w:szCs w:val="22"/>
              </w:rPr>
              <w:t xml:space="preserve"> </w:t>
            </w:r>
            <w:r w:rsidR="00C40835">
              <w:rPr>
                <w:rFonts w:ascii="Times New Roman" w:hAnsi="Times New Roman"/>
                <w:b/>
                <w:sz w:val="22"/>
                <w:szCs w:val="22"/>
              </w:rPr>
              <w:t>ppt</w:t>
            </w:r>
          </w:p>
        </w:tc>
        <w:tc>
          <w:tcPr>
            <w:tcW w:w="1797" w:type="dxa"/>
            <w:shd w:val="clear" w:color="auto" w:fill="D0CECE" w:themeFill="background2" w:themeFillShade="E6"/>
          </w:tcPr>
          <w:p w14:paraId="0CC4D1A2" w14:textId="77777777" w:rsidR="0021746C" w:rsidRPr="0021746C" w:rsidRDefault="0021746C" w:rsidP="001D687C">
            <w:pPr>
              <w:jc w:val="center"/>
              <w:rPr>
                <w:rFonts w:ascii="Times New Roman" w:hAnsi="Times New Roman"/>
                <w:b/>
                <w:sz w:val="22"/>
                <w:szCs w:val="22"/>
              </w:rPr>
            </w:pPr>
            <w:r w:rsidRPr="0021746C">
              <w:rPr>
                <w:rFonts w:ascii="Times New Roman" w:hAnsi="Times New Roman"/>
                <w:b/>
                <w:sz w:val="22"/>
                <w:szCs w:val="22"/>
              </w:rPr>
              <w:t xml:space="preserve">Water Production 2020 </w:t>
            </w:r>
          </w:p>
        </w:tc>
      </w:tr>
      <w:tr w:rsidR="0021746C" w:rsidRPr="0021746C" w14:paraId="68C696F0" w14:textId="77777777" w:rsidTr="0021746C">
        <w:trPr>
          <w:trHeight w:val="303"/>
        </w:trPr>
        <w:tc>
          <w:tcPr>
            <w:tcW w:w="2785" w:type="dxa"/>
          </w:tcPr>
          <w:p w14:paraId="371D82D6" w14:textId="3BA636AF" w:rsidR="0021746C" w:rsidRPr="0021746C" w:rsidRDefault="0021746C" w:rsidP="001D687C">
            <w:pPr>
              <w:jc w:val="center"/>
              <w:rPr>
                <w:rFonts w:ascii="Times New Roman" w:hAnsi="Times New Roman"/>
                <w:bCs/>
                <w:sz w:val="22"/>
                <w:szCs w:val="22"/>
              </w:rPr>
            </w:pPr>
            <w:r w:rsidRPr="0021746C">
              <w:rPr>
                <w:rFonts w:ascii="Times New Roman" w:hAnsi="Times New Roman"/>
                <w:bCs/>
                <w:sz w:val="22"/>
                <w:szCs w:val="22"/>
              </w:rPr>
              <w:t>Davis Wells</w:t>
            </w:r>
            <w:r w:rsidR="00C40835">
              <w:rPr>
                <w:rFonts w:ascii="Times New Roman" w:hAnsi="Times New Roman"/>
                <w:bCs/>
                <w:sz w:val="22"/>
                <w:szCs w:val="22"/>
              </w:rPr>
              <w:t xml:space="preserve"> -OST.</w:t>
            </w:r>
          </w:p>
        </w:tc>
        <w:tc>
          <w:tcPr>
            <w:tcW w:w="1890" w:type="dxa"/>
          </w:tcPr>
          <w:p w14:paraId="02312523" w14:textId="77777777" w:rsidR="0021746C" w:rsidRPr="0021746C" w:rsidRDefault="0021746C" w:rsidP="001D687C">
            <w:pPr>
              <w:jc w:val="center"/>
              <w:rPr>
                <w:rFonts w:ascii="Times New Roman" w:hAnsi="Times New Roman"/>
                <w:sz w:val="22"/>
                <w:szCs w:val="22"/>
              </w:rPr>
            </w:pPr>
            <w:r w:rsidRPr="0021746C">
              <w:rPr>
                <w:rFonts w:ascii="Times New Roman" w:hAnsi="Times New Roman"/>
                <w:sz w:val="22"/>
                <w:szCs w:val="22"/>
              </w:rPr>
              <w:t>0.0</w:t>
            </w:r>
          </w:p>
        </w:tc>
        <w:tc>
          <w:tcPr>
            <w:tcW w:w="1706" w:type="dxa"/>
          </w:tcPr>
          <w:p w14:paraId="326A5794" w14:textId="77777777" w:rsidR="0021746C" w:rsidRPr="0021746C" w:rsidRDefault="0021746C" w:rsidP="001D687C">
            <w:pPr>
              <w:jc w:val="center"/>
              <w:rPr>
                <w:rFonts w:ascii="Times New Roman" w:hAnsi="Times New Roman"/>
                <w:sz w:val="22"/>
                <w:szCs w:val="22"/>
              </w:rPr>
            </w:pPr>
            <w:r w:rsidRPr="0021746C">
              <w:rPr>
                <w:rFonts w:ascii="Times New Roman" w:hAnsi="Times New Roman"/>
                <w:sz w:val="22"/>
                <w:szCs w:val="22"/>
              </w:rPr>
              <w:t>N/A</w:t>
            </w:r>
          </w:p>
        </w:tc>
        <w:tc>
          <w:tcPr>
            <w:tcW w:w="1264" w:type="dxa"/>
          </w:tcPr>
          <w:p w14:paraId="34AE9486" w14:textId="77777777" w:rsidR="0021746C" w:rsidRPr="0021746C" w:rsidRDefault="0021746C" w:rsidP="001D687C">
            <w:pPr>
              <w:jc w:val="center"/>
              <w:rPr>
                <w:rFonts w:ascii="Times New Roman" w:hAnsi="Times New Roman"/>
                <w:bCs/>
                <w:sz w:val="22"/>
                <w:szCs w:val="22"/>
              </w:rPr>
            </w:pPr>
            <w:r w:rsidRPr="0021746C">
              <w:rPr>
                <w:rFonts w:ascii="Times New Roman" w:hAnsi="Times New Roman"/>
                <w:bCs/>
                <w:sz w:val="22"/>
                <w:szCs w:val="22"/>
              </w:rPr>
              <w:t>0.0</w:t>
            </w:r>
          </w:p>
        </w:tc>
        <w:tc>
          <w:tcPr>
            <w:tcW w:w="1353" w:type="dxa"/>
          </w:tcPr>
          <w:p w14:paraId="2884954C" w14:textId="77777777" w:rsidR="0021746C" w:rsidRPr="0021746C" w:rsidRDefault="0021746C" w:rsidP="001D687C">
            <w:pPr>
              <w:jc w:val="center"/>
              <w:rPr>
                <w:rFonts w:ascii="Times New Roman" w:hAnsi="Times New Roman"/>
                <w:bCs/>
                <w:sz w:val="22"/>
                <w:szCs w:val="22"/>
              </w:rPr>
            </w:pPr>
            <w:r w:rsidRPr="0021746C">
              <w:rPr>
                <w:rFonts w:ascii="Times New Roman" w:hAnsi="Times New Roman"/>
                <w:bCs/>
                <w:sz w:val="22"/>
                <w:szCs w:val="22"/>
              </w:rPr>
              <w:t>20</w:t>
            </w:r>
          </w:p>
        </w:tc>
        <w:tc>
          <w:tcPr>
            <w:tcW w:w="1797" w:type="dxa"/>
          </w:tcPr>
          <w:p w14:paraId="01605C6E" w14:textId="77777777" w:rsidR="0021746C" w:rsidRPr="0021746C" w:rsidRDefault="0021746C" w:rsidP="001D687C">
            <w:pPr>
              <w:jc w:val="center"/>
              <w:rPr>
                <w:rFonts w:ascii="Times New Roman" w:hAnsi="Times New Roman"/>
                <w:bCs/>
                <w:sz w:val="22"/>
                <w:szCs w:val="22"/>
              </w:rPr>
            </w:pPr>
            <w:r w:rsidRPr="0021746C">
              <w:rPr>
                <w:rFonts w:ascii="Times New Roman" w:hAnsi="Times New Roman"/>
                <w:bCs/>
                <w:sz w:val="22"/>
                <w:szCs w:val="22"/>
              </w:rPr>
              <w:t>3%</w:t>
            </w:r>
          </w:p>
        </w:tc>
      </w:tr>
      <w:tr w:rsidR="0021746C" w:rsidRPr="0021746C" w14:paraId="11A3F2E5" w14:textId="77777777" w:rsidTr="0021746C">
        <w:trPr>
          <w:trHeight w:val="258"/>
        </w:trPr>
        <w:tc>
          <w:tcPr>
            <w:tcW w:w="2785" w:type="dxa"/>
          </w:tcPr>
          <w:p w14:paraId="2599711F" w14:textId="728CB29C" w:rsidR="0021746C" w:rsidRPr="0021746C" w:rsidRDefault="0021746C" w:rsidP="001D687C">
            <w:pPr>
              <w:jc w:val="center"/>
              <w:rPr>
                <w:rFonts w:ascii="Times New Roman" w:hAnsi="Times New Roman"/>
                <w:bCs/>
                <w:sz w:val="22"/>
                <w:szCs w:val="22"/>
              </w:rPr>
            </w:pPr>
            <w:r w:rsidRPr="0021746C">
              <w:rPr>
                <w:rFonts w:ascii="Times New Roman" w:hAnsi="Times New Roman"/>
                <w:bCs/>
                <w:sz w:val="22"/>
                <w:szCs w:val="22"/>
              </w:rPr>
              <w:t>Arena Wells</w:t>
            </w:r>
            <w:r w:rsidR="00C40835">
              <w:rPr>
                <w:rFonts w:ascii="Times New Roman" w:hAnsi="Times New Roman"/>
                <w:bCs/>
                <w:sz w:val="22"/>
                <w:szCs w:val="22"/>
              </w:rPr>
              <w:t>-OST.</w:t>
            </w:r>
          </w:p>
        </w:tc>
        <w:tc>
          <w:tcPr>
            <w:tcW w:w="1890" w:type="dxa"/>
          </w:tcPr>
          <w:p w14:paraId="0A9581D7" w14:textId="77777777" w:rsidR="0021746C" w:rsidRPr="0021746C" w:rsidRDefault="0021746C" w:rsidP="001D687C">
            <w:pPr>
              <w:jc w:val="center"/>
              <w:rPr>
                <w:rFonts w:ascii="Times New Roman" w:hAnsi="Times New Roman"/>
                <w:sz w:val="22"/>
                <w:szCs w:val="22"/>
              </w:rPr>
            </w:pPr>
            <w:r w:rsidRPr="0021746C">
              <w:rPr>
                <w:rFonts w:ascii="Times New Roman" w:hAnsi="Times New Roman"/>
                <w:sz w:val="22"/>
                <w:szCs w:val="22"/>
              </w:rPr>
              <w:t>5.9</w:t>
            </w:r>
          </w:p>
        </w:tc>
        <w:tc>
          <w:tcPr>
            <w:tcW w:w="1706" w:type="dxa"/>
          </w:tcPr>
          <w:p w14:paraId="24A2C4D6" w14:textId="77777777" w:rsidR="0021746C" w:rsidRPr="0021746C" w:rsidRDefault="0021746C" w:rsidP="001D687C">
            <w:pPr>
              <w:jc w:val="center"/>
              <w:rPr>
                <w:rFonts w:ascii="Times New Roman" w:hAnsi="Times New Roman"/>
                <w:sz w:val="22"/>
                <w:szCs w:val="22"/>
              </w:rPr>
            </w:pPr>
            <w:r w:rsidRPr="0021746C">
              <w:rPr>
                <w:rFonts w:ascii="Times New Roman" w:hAnsi="Times New Roman"/>
                <w:sz w:val="22"/>
                <w:szCs w:val="22"/>
              </w:rPr>
              <w:t>0.0</w:t>
            </w:r>
          </w:p>
        </w:tc>
        <w:tc>
          <w:tcPr>
            <w:tcW w:w="1264" w:type="dxa"/>
          </w:tcPr>
          <w:p w14:paraId="13661445" w14:textId="77777777" w:rsidR="0021746C" w:rsidRPr="0021746C" w:rsidRDefault="0021746C" w:rsidP="001D687C">
            <w:pPr>
              <w:jc w:val="center"/>
              <w:rPr>
                <w:rFonts w:ascii="Times New Roman" w:hAnsi="Times New Roman"/>
                <w:bCs/>
                <w:sz w:val="22"/>
                <w:szCs w:val="22"/>
              </w:rPr>
            </w:pPr>
            <w:r w:rsidRPr="0021746C">
              <w:rPr>
                <w:rFonts w:ascii="Times New Roman" w:hAnsi="Times New Roman"/>
                <w:bCs/>
                <w:sz w:val="22"/>
                <w:szCs w:val="22"/>
              </w:rPr>
              <w:t>3.0</w:t>
            </w:r>
          </w:p>
        </w:tc>
        <w:tc>
          <w:tcPr>
            <w:tcW w:w="1353" w:type="dxa"/>
          </w:tcPr>
          <w:p w14:paraId="4E245C54" w14:textId="77777777" w:rsidR="0021746C" w:rsidRPr="0021746C" w:rsidRDefault="0021746C" w:rsidP="001D687C">
            <w:pPr>
              <w:jc w:val="center"/>
              <w:rPr>
                <w:rFonts w:ascii="Times New Roman" w:hAnsi="Times New Roman"/>
                <w:bCs/>
                <w:sz w:val="22"/>
                <w:szCs w:val="22"/>
              </w:rPr>
            </w:pPr>
            <w:r w:rsidRPr="0021746C">
              <w:rPr>
                <w:rFonts w:ascii="Times New Roman" w:hAnsi="Times New Roman"/>
                <w:bCs/>
                <w:sz w:val="22"/>
                <w:szCs w:val="22"/>
              </w:rPr>
              <w:t>20</w:t>
            </w:r>
          </w:p>
        </w:tc>
        <w:tc>
          <w:tcPr>
            <w:tcW w:w="1797" w:type="dxa"/>
          </w:tcPr>
          <w:p w14:paraId="63F6E45F" w14:textId="7748BD8B" w:rsidR="0021746C" w:rsidRPr="0021746C" w:rsidRDefault="004A53DD" w:rsidP="004A53DD">
            <w:pPr>
              <w:jc w:val="center"/>
              <w:rPr>
                <w:rFonts w:ascii="Times New Roman" w:hAnsi="Times New Roman"/>
                <w:bCs/>
                <w:sz w:val="22"/>
                <w:szCs w:val="22"/>
              </w:rPr>
            </w:pPr>
            <w:r>
              <w:rPr>
                <w:rFonts w:ascii="Times New Roman" w:hAnsi="Times New Roman"/>
                <w:bCs/>
                <w:sz w:val="22"/>
                <w:szCs w:val="22"/>
              </w:rPr>
              <w:t>3</w:t>
            </w:r>
            <w:r w:rsidR="0021746C" w:rsidRPr="0021746C">
              <w:rPr>
                <w:rFonts w:ascii="Times New Roman" w:hAnsi="Times New Roman"/>
                <w:bCs/>
                <w:sz w:val="22"/>
                <w:szCs w:val="22"/>
              </w:rPr>
              <w:t>%</w:t>
            </w:r>
          </w:p>
        </w:tc>
      </w:tr>
      <w:tr w:rsidR="0021746C" w:rsidRPr="0021746C" w14:paraId="65AF2E18" w14:textId="77777777" w:rsidTr="0021746C">
        <w:trPr>
          <w:trHeight w:val="263"/>
        </w:trPr>
        <w:tc>
          <w:tcPr>
            <w:tcW w:w="2785" w:type="dxa"/>
          </w:tcPr>
          <w:p w14:paraId="59AA019F" w14:textId="1AACFF1D" w:rsidR="0021746C" w:rsidRPr="0021746C" w:rsidRDefault="0021746C" w:rsidP="001D687C">
            <w:pPr>
              <w:jc w:val="center"/>
              <w:rPr>
                <w:rFonts w:ascii="Times New Roman" w:hAnsi="Times New Roman"/>
                <w:bCs/>
                <w:sz w:val="22"/>
                <w:szCs w:val="22"/>
              </w:rPr>
            </w:pPr>
            <w:r w:rsidRPr="0021746C">
              <w:rPr>
                <w:rFonts w:ascii="Times New Roman" w:hAnsi="Times New Roman"/>
                <w:bCs/>
                <w:sz w:val="22"/>
                <w:szCs w:val="22"/>
              </w:rPr>
              <w:t>McShane Wells</w:t>
            </w:r>
            <w:r w:rsidR="00C40835">
              <w:rPr>
                <w:rFonts w:ascii="Times New Roman" w:hAnsi="Times New Roman"/>
                <w:bCs/>
                <w:sz w:val="22"/>
                <w:szCs w:val="22"/>
              </w:rPr>
              <w:t>-OST.</w:t>
            </w:r>
          </w:p>
        </w:tc>
        <w:tc>
          <w:tcPr>
            <w:tcW w:w="1890" w:type="dxa"/>
          </w:tcPr>
          <w:p w14:paraId="6A0D2712" w14:textId="77777777" w:rsidR="0021746C" w:rsidRPr="0021746C" w:rsidRDefault="0021746C" w:rsidP="001D687C">
            <w:pPr>
              <w:jc w:val="center"/>
              <w:rPr>
                <w:rFonts w:ascii="Times New Roman" w:hAnsi="Times New Roman"/>
                <w:sz w:val="22"/>
                <w:szCs w:val="22"/>
              </w:rPr>
            </w:pPr>
            <w:r w:rsidRPr="0021746C">
              <w:rPr>
                <w:rFonts w:ascii="Times New Roman" w:hAnsi="Times New Roman"/>
                <w:sz w:val="22"/>
                <w:szCs w:val="22"/>
              </w:rPr>
              <w:t>2.2</w:t>
            </w:r>
          </w:p>
        </w:tc>
        <w:tc>
          <w:tcPr>
            <w:tcW w:w="1706" w:type="dxa"/>
          </w:tcPr>
          <w:p w14:paraId="15A0D67A" w14:textId="77777777" w:rsidR="0021746C" w:rsidRPr="0021746C" w:rsidRDefault="0021746C" w:rsidP="001D687C">
            <w:pPr>
              <w:jc w:val="center"/>
              <w:rPr>
                <w:rFonts w:ascii="Times New Roman" w:hAnsi="Times New Roman"/>
                <w:sz w:val="22"/>
                <w:szCs w:val="22"/>
              </w:rPr>
            </w:pPr>
            <w:r w:rsidRPr="0021746C">
              <w:rPr>
                <w:rFonts w:ascii="Times New Roman" w:hAnsi="Times New Roman"/>
                <w:sz w:val="22"/>
                <w:szCs w:val="22"/>
              </w:rPr>
              <w:t>0.0</w:t>
            </w:r>
          </w:p>
        </w:tc>
        <w:tc>
          <w:tcPr>
            <w:tcW w:w="1264" w:type="dxa"/>
          </w:tcPr>
          <w:p w14:paraId="5650C03D" w14:textId="77777777" w:rsidR="0021746C" w:rsidRPr="0021746C" w:rsidRDefault="0021746C" w:rsidP="001D687C">
            <w:pPr>
              <w:jc w:val="center"/>
              <w:rPr>
                <w:rFonts w:ascii="Times New Roman" w:hAnsi="Times New Roman"/>
                <w:bCs/>
                <w:sz w:val="22"/>
                <w:szCs w:val="22"/>
              </w:rPr>
            </w:pPr>
            <w:r w:rsidRPr="0021746C">
              <w:rPr>
                <w:rFonts w:ascii="Times New Roman" w:hAnsi="Times New Roman"/>
                <w:bCs/>
                <w:sz w:val="22"/>
                <w:szCs w:val="22"/>
              </w:rPr>
              <w:t>1.1</w:t>
            </w:r>
          </w:p>
        </w:tc>
        <w:tc>
          <w:tcPr>
            <w:tcW w:w="1353" w:type="dxa"/>
          </w:tcPr>
          <w:p w14:paraId="72EBCDA8" w14:textId="77777777" w:rsidR="0021746C" w:rsidRPr="0021746C" w:rsidRDefault="0021746C" w:rsidP="001D687C">
            <w:pPr>
              <w:jc w:val="center"/>
              <w:rPr>
                <w:rFonts w:ascii="Times New Roman" w:hAnsi="Times New Roman"/>
                <w:bCs/>
                <w:sz w:val="22"/>
                <w:szCs w:val="22"/>
              </w:rPr>
            </w:pPr>
            <w:r w:rsidRPr="0021746C">
              <w:rPr>
                <w:rFonts w:ascii="Times New Roman" w:hAnsi="Times New Roman"/>
                <w:bCs/>
                <w:sz w:val="22"/>
                <w:szCs w:val="22"/>
              </w:rPr>
              <w:t>20</w:t>
            </w:r>
          </w:p>
        </w:tc>
        <w:tc>
          <w:tcPr>
            <w:tcW w:w="1797" w:type="dxa"/>
          </w:tcPr>
          <w:p w14:paraId="5B3D9CA4" w14:textId="77777777" w:rsidR="0021746C" w:rsidRPr="0021746C" w:rsidRDefault="0021746C" w:rsidP="001D687C">
            <w:pPr>
              <w:jc w:val="center"/>
              <w:rPr>
                <w:rFonts w:ascii="Times New Roman" w:hAnsi="Times New Roman"/>
                <w:bCs/>
                <w:sz w:val="22"/>
                <w:szCs w:val="22"/>
              </w:rPr>
            </w:pPr>
            <w:r w:rsidRPr="0021746C">
              <w:rPr>
                <w:rFonts w:ascii="Times New Roman" w:hAnsi="Times New Roman"/>
                <w:bCs/>
                <w:sz w:val="22"/>
                <w:szCs w:val="22"/>
              </w:rPr>
              <w:t>6%</w:t>
            </w:r>
          </w:p>
        </w:tc>
      </w:tr>
      <w:tr w:rsidR="0021746C" w:rsidRPr="0021746C" w14:paraId="7F8BB6F5" w14:textId="77777777" w:rsidTr="0021746C">
        <w:trPr>
          <w:trHeight w:val="258"/>
        </w:trPr>
        <w:tc>
          <w:tcPr>
            <w:tcW w:w="2785" w:type="dxa"/>
          </w:tcPr>
          <w:p w14:paraId="0C884BDA" w14:textId="77777777" w:rsidR="0021746C" w:rsidRPr="0021746C" w:rsidRDefault="0021746C" w:rsidP="001D687C">
            <w:pPr>
              <w:jc w:val="center"/>
              <w:rPr>
                <w:rFonts w:ascii="Times New Roman" w:hAnsi="Times New Roman"/>
                <w:bCs/>
                <w:sz w:val="22"/>
                <w:szCs w:val="22"/>
              </w:rPr>
            </w:pPr>
            <w:r w:rsidRPr="0021746C">
              <w:rPr>
                <w:rFonts w:ascii="Times New Roman" w:hAnsi="Times New Roman"/>
                <w:bCs/>
                <w:sz w:val="22"/>
                <w:szCs w:val="22"/>
              </w:rPr>
              <w:t>Old Craigville Rd. Wells</w:t>
            </w:r>
          </w:p>
        </w:tc>
        <w:tc>
          <w:tcPr>
            <w:tcW w:w="1890" w:type="dxa"/>
          </w:tcPr>
          <w:p w14:paraId="63D2AAB5" w14:textId="77777777" w:rsidR="0021746C" w:rsidRPr="0021746C" w:rsidRDefault="0021746C" w:rsidP="001D687C">
            <w:pPr>
              <w:jc w:val="center"/>
              <w:rPr>
                <w:rFonts w:ascii="Times New Roman" w:hAnsi="Times New Roman"/>
                <w:sz w:val="22"/>
                <w:szCs w:val="22"/>
              </w:rPr>
            </w:pPr>
            <w:r w:rsidRPr="0021746C">
              <w:rPr>
                <w:rFonts w:ascii="Times New Roman" w:hAnsi="Times New Roman"/>
                <w:sz w:val="22"/>
                <w:szCs w:val="22"/>
              </w:rPr>
              <w:t>18.8</w:t>
            </w:r>
          </w:p>
        </w:tc>
        <w:tc>
          <w:tcPr>
            <w:tcW w:w="1706" w:type="dxa"/>
          </w:tcPr>
          <w:p w14:paraId="23EBCAA8" w14:textId="77777777" w:rsidR="0021746C" w:rsidRPr="0021746C" w:rsidRDefault="0021746C" w:rsidP="001D687C">
            <w:pPr>
              <w:jc w:val="center"/>
              <w:rPr>
                <w:rFonts w:ascii="Times New Roman" w:hAnsi="Times New Roman"/>
                <w:b/>
                <w:bCs/>
                <w:sz w:val="22"/>
                <w:szCs w:val="22"/>
              </w:rPr>
            </w:pPr>
            <w:r w:rsidRPr="0021746C">
              <w:rPr>
                <w:rFonts w:ascii="Times New Roman" w:hAnsi="Times New Roman"/>
                <w:b/>
                <w:bCs/>
                <w:sz w:val="22"/>
                <w:szCs w:val="22"/>
              </w:rPr>
              <w:t>31.5</w:t>
            </w:r>
          </w:p>
        </w:tc>
        <w:tc>
          <w:tcPr>
            <w:tcW w:w="1264" w:type="dxa"/>
          </w:tcPr>
          <w:p w14:paraId="27CA4DE6" w14:textId="77777777" w:rsidR="0021746C" w:rsidRPr="0021746C" w:rsidRDefault="0021746C" w:rsidP="001D687C">
            <w:pPr>
              <w:jc w:val="center"/>
              <w:rPr>
                <w:rFonts w:ascii="Times New Roman" w:hAnsi="Times New Roman"/>
                <w:b/>
                <w:sz w:val="22"/>
                <w:szCs w:val="22"/>
              </w:rPr>
            </w:pPr>
            <w:r w:rsidRPr="0021746C">
              <w:rPr>
                <w:rFonts w:ascii="Times New Roman" w:hAnsi="Times New Roman"/>
                <w:b/>
                <w:sz w:val="22"/>
                <w:szCs w:val="22"/>
              </w:rPr>
              <w:t>25</w:t>
            </w:r>
          </w:p>
        </w:tc>
        <w:tc>
          <w:tcPr>
            <w:tcW w:w="1353" w:type="dxa"/>
          </w:tcPr>
          <w:p w14:paraId="171B333E" w14:textId="77777777" w:rsidR="0021746C" w:rsidRPr="0021746C" w:rsidRDefault="0021746C" w:rsidP="001D687C">
            <w:pPr>
              <w:jc w:val="center"/>
              <w:rPr>
                <w:rFonts w:ascii="Times New Roman" w:hAnsi="Times New Roman"/>
                <w:bCs/>
                <w:sz w:val="22"/>
                <w:szCs w:val="22"/>
              </w:rPr>
            </w:pPr>
            <w:r w:rsidRPr="0021746C">
              <w:rPr>
                <w:rFonts w:ascii="Times New Roman" w:hAnsi="Times New Roman"/>
                <w:bCs/>
                <w:sz w:val="22"/>
                <w:szCs w:val="22"/>
              </w:rPr>
              <w:t>20</w:t>
            </w:r>
          </w:p>
        </w:tc>
        <w:tc>
          <w:tcPr>
            <w:tcW w:w="1797" w:type="dxa"/>
          </w:tcPr>
          <w:p w14:paraId="09899E54" w14:textId="3ABB970E" w:rsidR="0021746C" w:rsidRPr="0021746C" w:rsidRDefault="004A53DD" w:rsidP="001D687C">
            <w:pPr>
              <w:jc w:val="center"/>
              <w:rPr>
                <w:rFonts w:ascii="Times New Roman" w:hAnsi="Times New Roman"/>
                <w:bCs/>
                <w:sz w:val="22"/>
                <w:szCs w:val="22"/>
              </w:rPr>
            </w:pPr>
            <w:r>
              <w:rPr>
                <w:rFonts w:ascii="Times New Roman" w:hAnsi="Times New Roman"/>
                <w:bCs/>
                <w:sz w:val="22"/>
                <w:szCs w:val="22"/>
              </w:rPr>
              <w:t>7</w:t>
            </w:r>
            <w:r w:rsidR="0021746C" w:rsidRPr="0021746C">
              <w:rPr>
                <w:rFonts w:ascii="Times New Roman" w:hAnsi="Times New Roman"/>
                <w:bCs/>
                <w:sz w:val="22"/>
                <w:szCs w:val="22"/>
              </w:rPr>
              <w:t>%</w:t>
            </w:r>
          </w:p>
        </w:tc>
      </w:tr>
      <w:tr w:rsidR="0021746C" w:rsidRPr="0021746C" w14:paraId="2C65B47B" w14:textId="77777777" w:rsidTr="0021746C">
        <w:trPr>
          <w:trHeight w:val="258"/>
        </w:trPr>
        <w:tc>
          <w:tcPr>
            <w:tcW w:w="2785" w:type="dxa"/>
          </w:tcPr>
          <w:p w14:paraId="2DF6C8EB" w14:textId="79C3B97F" w:rsidR="0021746C" w:rsidRPr="0021746C" w:rsidRDefault="0021746C" w:rsidP="001D687C">
            <w:pPr>
              <w:jc w:val="center"/>
              <w:rPr>
                <w:rFonts w:ascii="Times New Roman" w:hAnsi="Times New Roman"/>
                <w:bCs/>
                <w:sz w:val="22"/>
                <w:szCs w:val="22"/>
              </w:rPr>
            </w:pPr>
            <w:proofErr w:type="spellStart"/>
            <w:r w:rsidRPr="0021746C">
              <w:rPr>
                <w:rFonts w:ascii="Times New Roman" w:hAnsi="Times New Roman"/>
                <w:bCs/>
                <w:sz w:val="22"/>
                <w:szCs w:val="22"/>
              </w:rPr>
              <w:t>Lumbert</w:t>
            </w:r>
            <w:proofErr w:type="spellEnd"/>
            <w:r w:rsidRPr="0021746C">
              <w:rPr>
                <w:rFonts w:ascii="Times New Roman" w:hAnsi="Times New Roman"/>
                <w:bCs/>
                <w:sz w:val="22"/>
                <w:szCs w:val="22"/>
              </w:rPr>
              <w:t xml:space="preserve"> Wells</w:t>
            </w:r>
            <w:r w:rsidR="00C40835">
              <w:rPr>
                <w:rFonts w:ascii="Times New Roman" w:hAnsi="Times New Roman"/>
                <w:bCs/>
                <w:sz w:val="22"/>
                <w:szCs w:val="22"/>
              </w:rPr>
              <w:t>-M.M.</w:t>
            </w:r>
          </w:p>
        </w:tc>
        <w:tc>
          <w:tcPr>
            <w:tcW w:w="1890" w:type="dxa"/>
          </w:tcPr>
          <w:p w14:paraId="6F86B935" w14:textId="77777777" w:rsidR="0021746C" w:rsidRPr="0021746C" w:rsidRDefault="0021746C" w:rsidP="001D687C">
            <w:pPr>
              <w:jc w:val="center"/>
              <w:rPr>
                <w:rFonts w:ascii="Times New Roman" w:hAnsi="Times New Roman"/>
                <w:sz w:val="22"/>
                <w:szCs w:val="22"/>
              </w:rPr>
            </w:pPr>
            <w:r w:rsidRPr="0021746C">
              <w:rPr>
                <w:rFonts w:ascii="Times New Roman" w:hAnsi="Times New Roman"/>
                <w:sz w:val="22"/>
                <w:szCs w:val="22"/>
              </w:rPr>
              <w:t>8.6</w:t>
            </w:r>
          </w:p>
        </w:tc>
        <w:tc>
          <w:tcPr>
            <w:tcW w:w="1706" w:type="dxa"/>
          </w:tcPr>
          <w:p w14:paraId="1E7C1E4B" w14:textId="77777777" w:rsidR="0021746C" w:rsidRPr="0021746C" w:rsidRDefault="0021746C" w:rsidP="001D687C">
            <w:pPr>
              <w:jc w:val="center"/>
              <w:rPr>
                <w:rFonts w:ascii="Times New Roman" w:hAnsi="Times New Roman"/>
                <w:sz w:val="22"/>
                <w:szCs w:val="22"/>
              </w:rPr>
            </w:pPr>
            <w:r w:rsidRPr="0021746C">
              <w:rPr>
                <w:rFonts w:ascii="Times New Roman" w:hAnsi="Times New Roman"/>
                <w:sz w:val="22"/>
                <w:szCs w:val="22"/>
              </w:rPr>
              <w:t>8.9</w:t>
            </w:r>
          </w:p>
        </w:tc>
        <w:tc>
          <w:tcPr>
            <w:tcW w:w="1264" w:type="dxa"/>
          </w:tcPr>
          <w:p w14:paraId="1AA2D66D" w14:textId="77777777" w:rsidR="0021746C" w:rsidRPr="0021746C" w:rsidRDefault="0021746C" w:rsidP="001D687C">
            <w:pPr>
              <w:jc w:val="center"/>
              <w:rPr>
                <w:rFonts w:ascii="Times New Roman" w:hAnsi="Times New Roman"/>
                <w:bCs/>
                <w:sz w:val="22"/>
                <w:szCs w:val="22"/>
              </w:rPr>
            </w:pPr>
            <w:r w:rsidRPr="0021746C">
              <w:rPr>
                <w:rFonts w:ascii="Times New Roman" w:hAnsi="Times New Roman"/>
                <w:bCs/>
                <w:sz w:val="22"/>
                <w:szCs w:val="22"/>
              </w:rPr>
              <w:t>8.8</w:t>
            </w:r>
          </w:p>
        </w:tc>
        <w:tc>
          <w:tcPr>
            <w:tcW w:w="1353" w:type="dxa"/>
          </w:tcPr>
          <w:p w14:paraId="7408C965" w14:textId="77777777" w:rsidR="0021746C" w:rsidRPr="0021746C" w:rsidRDefault="0021746C" w:rsidP="001D687C">
            <w:pPr>
              <w:jc w:val="center"/>
              <w:rPr>
                <w:rFonts w:ascii="Times New Roman" w:hAnsi="Times New Roman"/>
                <w:bCs/>
                <w:sz w:val="22"/>
                <w:szCs w:val="22"/>
              </w:rPr>
            </w:pPr>
            <w:r w:rsidRPr="0021746C">
              <w:rPr>
                <w:rFonts w:ascii="Times New Roman" w:hAnsi="Times New Roman"/>
                <w:bCs/>
                <w:sz w:val="22"/>
                <w:szCs w:val="22"/>
              </w:rPr>
              <w:t>20</w:t>
            </w:r>
          </w:p>
        </w:tc>
        <w:tc>
          <w:tcPr>
            <w:tcW w:w="1797" w:type="dxa"/>
          </w:tcPr>
          <w:p w14:paraId="10231191" w14:textId="77777777" w:rsidR="0021746C" w:rsidRPr="0021746C" w:rsidRDefault="0021746C" w:rsidP="001D687C">
            <w:pPr>
              <w:jc w:val="center"/>
              <w:rPr>
                <w:rFonts w:ascii="Times New Roman" w:hAnsi="Times New Roman"/>
                <w:bCs/>
                <w:sz w:val="22"/>
                <w:szCs w:val="22"/>
              </w:rPr>
            </w:pPr>
            <w:r w:rsidRPr="0021746C">
              <w:rPr>
                <w:rFonts w:ascii="Times New Roman" w:hAnsi="Times New Roman"/>
                <w:bCs/>
                <w:sz w:val="22"/>
                <w:szCs w:val="22"/>
              </w:rPr>
              <w:t>8%</w:t>
            </w:r>
          </w:p>
        </w:tc>
      </w:tr>
      <w:tr w:rsidR="0021746C" w:rsidRPr="0021746C" w14:paraId="4659409D" w14:textId="77777777" w:rsidTr="0021746C">
        <w:trPr>
          <w:trHeight w:val="298"/>
        </w:trPr>
        <w:tc>
          <w:tcPr>
            <w:tcW w:w="2785" w:type="dxa"/>
          </w:tcPr>
          <w:p w14:paraId="54C98D20" w14:textId="64B045A7" w:rsidR="0021746C" w:rsidRPr="0021746C" w:rsidRDefault="0021746C" w:rsidP="001D687C">
            <w:pPr>
              <w:jc w:val="center"/>
              <w:rPr>
                <w:rFonts w:ascii="Times New Roman" w:hAnsi="Times New Roman"/>
                <w:bCs/>
                <w:sz w:val="22"/>
                <w:szCs w:val="22"/>
              </w:rPr>
            </w:pPr>
            <w:r w:rsidRPr="0021746C">
              <w:rPr>
                <w:rFonts w:ascii="Times New Roman" w:hAnsi="Times New Roman"/>
                <w:bCs/>
                <w:sz w:val="22"/>
                <w:szCs w:val="22"/>
              </w:rPr>
              <w:t>Murray Wells</w:t>
            </w:r>
            <w:r w:rsidR="00C40835">
              <w:rPr>
                <w:rFonts w:ascii="Times New Roman" w:hAnsi="Times New Roman"/>
                <w:bCs/>
                <w:sz w:val="22"/>
                <w:szCs w:val="22"/>
              </w:rPr>
              <w:t>-M.M.</w:t>
            </w:r>
          </w:p>
        </w:tc>
        <w:tc>
          <w:tcPr>
            <w:tcW w:w="1890" w:type="dxa"/>
          </w:tcPr>
          <w:p w14:paraId="5337F88A" w14:textId="77777777" w:rsidR="0021746C" w:rsidRPr="0021746C" w:rsidRDefault="0021746C" w:rsidP="001D687C">
            <w:pPr>
              <w:jc w:val="center"/>
              <w:rPr>
                <w:rFonts w:ascii="Times New Roman" w:hAnsi="Times New Roman"/>
                <w:sz w:val="22"/>
                <w:szCs w:val="22"/>
              </w:rPr>
            </w:pPr>
            <w:r w:rsidRPr="0021746C">
              <w:rPr>
                <w:rFonts w:ascii="Times New Roman" w:hAnsi="Times New Roman"/>
                <w:sz w:val="22"/>
                <w:szCs w:val="22"/>
              </w:rPr>
              <w:t>3.0</w:t>
            </w:r>
          </w:p>
        </w:tc>
        <w:tc>
          <w:tcPr>
            <w:tcW w:w="1706" w:type="dxa"/>
          </w:tcPr>
          <w:p w14:paraId="25469FE6" w14:textId="77777777" w:rsidR="0021746C" w:rsidRPr="0021746C" w:rsidRDefault="0021746C" w:rsidP="001D687C">
            <w:pPr>
              <w:jc w:val="center"/>
              <w:rPr>
                <w:rFonts w:ascii="Times New Roman" w:hAnsi="Times New Roman"/>
                <w:sz w:val="22"/>
                <w:szCs w:val="22"/>
              </w:rPr>
            </w:pPr>
            <w:r w:rsidRPr="0021746C">
              <w:rPr>
                <w:rFonts w:ascii="Times New Roman" w:hAnsi="Times New Roman"/>
                <w:sz w:val="22"/>
                <w:szCs w:val="22"/>
              </w:rPr>
              <w:t>7.2</w:t>
            </w:r>
          </w:p>
        </w:tc>
        <w:tc>
          <w:tcPr>
            <w:tcW w:w="1264" w:type="dxa"/>
          </w:tcPr>
          <w:p w14:paraId="21710543" w14:textId="77777777" w:rsidR="0021746C" w:rsidRPr="0021746C" w:rsidRDefault="0021746C" w:rsidP="001D687C">
            <w:pPr>
              <w:jc w:val="center"/>
              <w:rPr>
                <w:rFonts w:ascii="Times New Roman" w:hAnsi="Times New Roman"/>
                <w:bCs/>
                <w:sz w:val="22"/>
                <w:szCs w:val="22"/>
              </w:rPr>
            </w:pPr>
            <w:r w:rsidRPr="0021746C">
              <w:rPr>
                <w:rFonts w:ascii="Times New Roman" w:hAnsi="Times New Roman"/>
                <w:bCs/>
                <w:sz w:val="22"/>
                <w:szCs w:val="22"/>
              </w:rPr>
              <w:t>5.1</w:t>
            </w:r>
          </w:p>
        </w:tc>
        <w:tc>
          <w:tcPr>
            <w:tcW w:w="1353" w:type="dxa"/>
          </w:tcPr>
          <w:p w14:paraId="07E3927E" w14:textId="77777777" w:rsidR="0021746C" w:rsidRPr="0021746C" w:rsidRDefault="0021746C" w:rsidP="001D687C">
            <w:pPr>
              <w:jc w:val="center"/>
              <w:rPr>
                <w:rFonts w:ascii="Times New Roman" w:hAnsi="Times New Roman"/>
                <w:bCs/>
                <w:sz w:val="22"/>
                <w:szCs w:val="22"/>
              </w:rPr>
            </w:pPr>
            <w:r w:rsidRPr="0021746C">
              <w:rPr>
                <w:rFonts w:ascii="Times New Roman" w:hAnsi="Times New Roman"/>
                <w:bCs/>
                <w:sz w:val="22"/>
                <w:szCs w:val="22"/>
              </w:rPr>
              <w:t>20</w:t>
            </w:r>
          </w:p>
        </w:tc>
        <w:tc>
          <w:tcPr>
            <w:tcW w:w="1797" w:type="dxa"/>
          </w:tcPr>
          <w:p w14:paraId="40779343" w14:textId="77777777" w:rsidR="0021746C" w:rsidRPr="0021746C" w:rsidRDefault="0021746C" w:rsidP="001D687C">
            <w:pPr>
              <w:jc w:val="center"/>
              <w:rPr>
                <w:rFonts w:ascii="Times New Roman" w:hAnsi="Times New Roman"/>
                <w:bCs/>
                <w:sz w:val="22"/>
                <w:szCs w:val="22"/>
              </w:rPr>
            </w:pPr>
            <w:r w:rsidRPr="0021746C">
              <w:rPr>
                <w:rFonts w:ascii="Times New Roman" w:hAnsi="Times New Roman"/>
                <w:bCs/>
                <w:sz w:val="22"/>
                <w:szCs w:val="22"/>
              </w:rPr>
              <w:t>9%</w:t>
            </w:r>
          </w:p>
        </w:tc>
      </w:tr>
      <w:tr w:rsidR="0021746C" w:rsidRPr="0021746C" w14:paraId="4AD44C05" w14:textId="77777777" w:rsidTr="0021746C">
        <w:trPr>
          <w:trHeight w:val="263"/>
        </w:trPr>
        <w:tc>
          <w:tcPr>
            <w:tcW w:w="2785" w:type="dxa"/>
          </w:tcPr>
          <w:p w14:paraId="6910A79E" w14:textId="596D1612" w:rsidR="0021746C" w:rsidRPr="0021746C" w:rsidRDefault="0021746C" w:rsidP="001D687C">
            <w:pPr>
              <w:jc w:val="center"/>
              <w:rPr>
                <w:rFonts w:ascii="Times New Roman" w:hAnsi="Times New Roman"/>
                <w:bCs/>
                <w:sz w:val="22"/>
                <w:szCs w:val="22"/>
              </w:rPr>
            </w:pPr>
            <w:r w:rsidRPr="0021746C">
              <w:rPr>
                <w:rFonts w:ascii="Times New Roman" w:hAnsi="Times New Roman"/>
                <w:bCs/>
                <w:sz w:val="22"/>
                <w:szCs w:val="22"/>
              </w:rPr>
              <w:t>Harrison  Wells</w:t>
            </w:r>
            <w:r w:rsidR="00C40835">
              <w:rPr>
                <w:rFonts w:ascii="Times New Roman" w:hAnsi="Times New Roman"/>
                <w:bCs/>
                <w:sz w:val="22"/>
                <w:szCs w:val="22"/>
              </w:rPr>
              <w:t>-M.M.</w:t>
            </w:r>
          </w:p>
        </w:tc>
        <w:tc>
          <w:tcPr>
            <w:tcW w:w="1890" w:type="dxa"/>
          </w:tcPr>
          <w:p w14:paraId="3EFB3768" w14:textId="77777777" w:rsidR="0021746C" w:rsidRPr="0021746C" w:rsidRDefault="0021746C" w:rsidP="001D687C">
            <w:pPr>
              <w:jc w:val="center"/>
              <w:rPr>
                <w:rFonts w:ascii="Times New Roman" w:hAnsi="Times New Roman"/>
                <w:sz w:val="22"/>
                <w:szCs w:val="22"/>
              </w:rPr>
            </w:pPr>
            <w:r w:rsidRPr="0021746C">
              <w:rPr>
                <w:rFonts w:ascii="Times New Roman" w:hAnsi="Times New Roman"/>
                <w:sz w:val="22"/>
                <w:szCs w:val="22"/>
              </w:rPr>
              <w:t>0.0</w:t>
            </w:r>
          </w:p>
        </w:tc>
        <w:tc>
          <w:tcPr>
            <w:tcW w:w="1706" w:type="dxa"/>
          </w:tcPr>
          <w:p w14:paraId="468976E9" w14:textId="77777777" w:rsidR="0021746C" w:rsidRPr="0021746C" w:rsidRDefault="0021746C" w:rsidP="001D687C">
            <w:pPr>
              <w:jc w:val="center"/>
              <w:rPr>
                <w:rFonts w:ascii="Times New Roman" w:hAnsi="Times New Roman"/>
                <w:sz w:val="22"/>
                <w:szCs w:val="22"/>
              </w:rPr>
            </w:pPr>
            <w:r w:rsidRPr="0021746C">
              <w:rPr>
                <w:rFonts w:ascii="Times New Roman" w:hAnsi="Times New Roman"/>
                <w:sz w:val="22"/>
                <w:szCs w:val="22"/>
              </w:rPr>
              <w:t>0.0</w:t>
            </w:r>
          </w:p>
        </w:tc>
        <w:tc>
          <w:tcPr>
            <w:tcW w:w="1264" w:type="dxa"/>
          </w:tcPr>
          <w:p w14:paraId="22A3923A" w14:textId="77777777" w:rsidR="0021746C" w:rsidRPr="0021746C" w:rsidRDefault="0021746C" w:rsidP="001D687C">
            <w:pPr>
              <w:jc w:val="center"/>
              <w:rPr>
                <w:rFonts w:ascii="Times New Roman" w:hAnsi="Times New Roman"/>
                <w:bCs/>
                <w:sz w:val="22"/>
                <w:szCs w:val="22"/>
              </w:rPr>
            </w:pPr>
            <w:r w:rsidRPr="0021746C">
              <w:rPr>
                <w:rFonts w:ascii="Times New Roman" w:hAnsi="Times New Roman"/>
                <w:bCs/>
                <w:sz w:val="22"/>
                <w:szCs w:val="22"/>
              </w:rPr>
              <w:t>0.0</w:t>
            </w:r>
          </w:p>
        </w:tc>
        <w:tc>
          <w:tcPr>
            <w:tcW w:w="1353" w:type="dxa"/>
          </w:tcPr>
          <w:p w14:paraId="782D7CC8" w14:textId="77777777" w:rsidR="0021746C" w:rsidRPr="0021746C" w:rsidRDefault="0021746C" w:rsidP="001D687C">
            <w:pPr>
              <w:jc w:val="center"/>
              <w:rPr>
                <w:rFonts w:ascii="Times New Roman" w:hAnsi="Times New Roman"/>
                <w:bCs/>
                <w:sz w:val="22"/>
                <w:szCs w:val="22"/>
              </w:rPr>
            </w:pPr>
            <w:r w:rsidRPr="0021746C">
              <w:rPr>
                <w:rFonts w:ascii="Times New Roman" w:hAnsi="Times New Roman"/>
                <w:bCs/>
                <w:sz w:val="22"/>
                <w:szCs w:val="22"/>
              </w:rPr>
              <w:t>20</w:t>
            </w:r>
          </w:p>
        </w:tc>
        <w:tc>
          <w:tcPr>
            <w:tcW w:w="1797" w:type="dxa"/>
          </w:tcPr>
          <w:p w14:paraId="0418E9F7" w14:textId="77777777" w:rsidR="0021746C" w:rsidRPr="0021746C" w:rsidRDefault="0021746C" w:rsidP="001D687C">
            <w:pPr>
              <w:jc w:val="center"/>
              <w:rPr>
                <w:rFonts w:ascii="Times New Roman" w:hAnsi="Times New Roman"/>
                <w:bCs/>
                <w:sz w:val="22"/>
                <w:szCs w:val="22"/>
              </w:rPr>
            </w:pPr>
            <w:r w:rsidRPr="0021746C">
              <w:rPr>
                <w:rFonts w:ascii="Times New Roman" w:hAnsi="Times New Roman"/>
                <w:bCs/>
                <w:sz w:val="22"/>
                <w:szCs w:val="22"/>
              </w:rPr>
              <w:t>18%</w:t>
            </w:r>
          </w:p>
        </w:tc>
      </w:tr>
      <w:tr w:rsidR="0021746C" w:rsidRPr="0021746C" w14:paraId="4816315D" w14:textId="77777777" w:rsidTr="0021746C">
        <w:trPr>
          <w:trHeight w:val="263"/>
        </w:trPr>
        <w:tc>
          <w:tcPr>
            <w:tcW w:w="2785" w:type="dxa"/>
          </w:tcPr>
          <w:p w14:paraId="4D754ADC" w14:textId="48F49ACA" w:rsidR="0021746C" w:rsidRPr="0021746C" w:rsidRDefault="0021746C" w:rsidP="001D687C">
            <w:pPr>
              <w:jc w:val="center"/>
              <w:rPr>
                <w:rFonts w:ascii="Times New Roman" w:hAnsi="Times New Roman"/>
                <w:bCs/>
                <w:sz w:val="22"/>
                <w:szCs w:val="22"/>
              </w:rPr>
            </w:pPr>
            <w:r w:rsidRPr="0021746C">
              <w:rPr>
                <w:rFonts w:ascii="Times New Roman" w:hAnsi="Times New Roman"/>
                <w:bCs/>
                <w:sz w:val="22"/>
                <w:szCs w:val="22"/>
              </w:rPr>
              <w:t>Hayden Wells</w:t>
            </w:r>
            <w:r w:rsidR="00C40835">
              <w:rPr>
                <w:rFonts w:ascii="Times New Roman" w:hAnsi="Times New Roman"/>
                <w:bCs/>
                <w:sz w:val="22"/>
                <w:szCs w:val="22"/>
              </w:rPr>
              <w:t>-M.M.</w:t>
            </w:r>
          </w:p>
        </w:tc>
        <w:tc>
          <w:tcPr>
            <w:tcW w:w="1890" w:type="dxa"/>
          </w:tcPr>
          <w:p w14:paraId="27C5BB1B" w14:textId="77777777" w:rsidR="0021746C" w:rsidRPr="0021746C" w:rsidRDefault="0021746C" w:rsidP="001D687C">
            <w:pPr>
              <w:jc w:val="center"/>
              <w:rPr>
                <w:rFonts w:ascii="Times New Roman" w:hAnsi="Times New Roman"/>
                <w:sz w:val="22"/>
                <w:szCs w:val="22"/>
              </w:rPr>
            </w:pPr>
            <w:r w:rsidRPr="0021746C">
              <w:rPr>
                <w:rFonts w:ascii="Times New Roman" w:hAnsi="Times New Roman"/>
                <w:sz w:val="22"/>
                <w:szCs w:val="22"/>
              </w:rPr>
              <w:t>0.0</w:t>
            </w:r>
          </w:p>
        </w:tc>
        <w:tc>
          <w:tcPr>
            <w:tcW w:w="1706" w:type="dxa"/>
          </w:tcPr>
          <w:p w14:paraId="67A7C4D6" w14:textId="77777777" w:rsidR="0021746C" w:rsidRPr="0021746C" w:rsidRDefault="0021746C" w:rsidP="001D687C">
            <w:pPr>
              <w:jc w:val="center"/>
              <w:rPr>
                <w:rFonts w:ascii="Times New Roman" w:hAnsi="Times New Roman"/>
                <w:sz w:val="22"/>
                <w:szCs w:val="22"/>
              </w:rPr>
            </w:pPr>
            <w:r w:rsidRPr="0021746C">
              <w:rPr>
                <w:rFonts w:ascii="Times New Roman" w:hAnsi="Times New Roman"/>
                <w:sz w:val="22"/>
                <w:szCs w:val="22"/>
              </w:rPr>
              <w:t>0.0</w:t>
            </w:r>
          </w:p>
        </w:tc>
        <w:tc>
          <w:tcPr>
            <w:tcW w:w="1264" w:type="dxa"/>
          </w:tcPr>
          <w:p w14:paraId="2A373144" w14:textId="77777777" w:rsidR="0021746C" w:rsidRPr="0021746C" w:rsidRDefault="0021746C" w:rsidP="001D687C">
            <w:pPr>
              <w:jc w:val="center"/>
              <w:rPr>
                <w:rFonts w:ascii="Times New Roman" w:hAnsi="Times New Roman"/>
                <w:bCs/>
                <w:sz w:val="22"/>
                <w:szCs w:val="22"/>
              </w:rPr>
            </w:pPr>
            <w:r w:rsidRPr="0021746C">
              <w:rPr>
                <w:rFonts w:ascii="Times New Roman" w:hAnsi="Times New Roman"/>
                <w:bCs/>
                <w:sz w:val="22"/>
                <w:szCs w:val="22"/>
              </w:rPr>
              <w:t>0.0</w:t>
            </w:r>
          </w:p>
        </w:tc>
        <w:tc>
          <w:tcPr>
            <w:tcW w:w="1353" w:type="dxa"/>
          </w:tcPr>
          <w:p w14:paraId="2269CA48" w14:textId="77777777" w:rsidR="0021746C" w:rsidRPr="0021746C" w:rsidRDefault="0021746C" w:rsidP="001D687C">
            <w:pPr>
              <w:jc w:val="center"/>
              <w:rPr>
                <w:rFonts w:ascii="Times New Roman" w:hAnsi="Times New Roman"/>
                <w:bCs/>
                <w:sz w:val="22"/>
                <w:szCs w:val="22"/>
              </w:rPr>
            </w:pPr>
            <w:r w:rsidRPr="0021746C">
              <w:rPr>
                <w:rFonts w:ascii="Times New Roman" w:hAnsi="Times New Roman"/>
                <w:bCs/>
                <w:sz w:val="22"/>
                <w:szCs w:val="22"/>
              </w:rPr>
              <w:t>20</w:t>
            </w:r>
          </w:p>
        </w:tc>
        <w:tc>
          <w:tcPr>
            <w:tcW w:w="1797" w:type="dxa"/>
          </w:tcPr>
          <w:p w14:paraId="4F81F80F" w14:textId="00A54A07" w:rsidR="0021746C" w:rsidRPr="0021746C" w:rsidRDefault="004A53DD" w:rsidP="001D687C">
            <w:pPr>
              <w:jc w:val="center"/>
              <w:rPr>
                <w:rFonts w:ascii="Times New Roman" w:hAnsi="Times New Roman"/>
                <w:bCs/>
                <w:sz w:val="22"/>
                <w:szCs w:val="22"/>
              </w:rPr>
            </w:pPr>
            <w:r>
              <w:rPr>
                <w:rFonts w:ascii="Times New Roman" w:hAnsi="Times New Roman"/>
                <w:bCs/>
                <w:sz w:val="22"/>
                <w:szCs w:val="22"/>
              </w:rPr>
              <w:t>46</w:t>
            </w:r>
            <w:r w:rsidR="0021746C" w:rsidRPr="0021746C">
              <w:rPr>
                <w:rFonts w:ascii="Times New Roman" w:hAnsi="Times New Roman"/>
                <w:bCs/>
                <w:sz w:val="22"/>
                <w:szCs w:val="22"/>
              </w:rPr>
              <w:t>%</w:t>
            </w:r>
          </w:p>
        </w:tc>
      </w:tr>
    </w:tbl>
    <w:bookmarkEnd w:id="2"/>
    <w:p w14:paraId="41AC233C" w14:textId="5A6AA6F8" w:rsidR="00E35247" w:rsidRPr="0021746C" w:rsidRDefault="00F600BB" w:rsidP="0021746C">
      <w:pPr>
        <w:pStyle w:val="BodyText"/>
        <w:ind w:firstLine="140"/>
        <w:rPr>
          <w:rFonts w:ascii="Times New Roman" w:eastAsia="Times New Roman" w:hAnsi="Times New Roman"/>
          <w:b/>
          <w:bCs/>
          <w:color w:val="000000"/>
          <w:sz w:val="22"/>
          <w:szCs w:val="22"/>
        </w:rPr>
      </w:pPr>
      <w:r w:rsidRPr="0021746C">
        <w:rPr>
          <w:rFonts w:ascii="Times New Roman" w:eastAsia="Times New Roman" w:hAnsi="Times New Roman"/>
          <w:b/>
          <w:bCs/>
          <w:color w:val="000000"/>
          <w:sz w:val="22"/>
          <w:szCs w:val="22"/>
        </w:rPr>
        <w:t>What is PFAS?</w:t>
      </w:r>
    </w:p>
    <w:p w14:paraId="55C13325" w14:textId="090202C2" w:rsidR="00DE5969" w:rsidRDefault="00514540" w:rsidP="00C40835">
      <w:pPr>
        <w:pStyle w:val="BodyText"/>
        <w:ind w:left="140"/>
        <w:rPr>
          <w:rFonts w:ascii="Times New Roman" w:eastAsia="Times New Roman" w:hAnsi="Times New Roman"/>
          <w:b/>
          <w:bCs/>
          <w:color w:val="000000"/>
          <w:sz w:val="22"/>
          <w:szCs w:val="22"/>
        </w:rPr>
      </w:pPr>
      <w:r w:rsidRPr="0021746C">
        <w:rPr>
          <w:rFonts w:ascii="Times New Roman" w:eastAsia="Times New Roman" w:hAnsi="Times New Roman"/>
          <w:color w:val="000000"/>
          <w:sz w:val="22"/>
          <w:szCs w:val="22"/>
        </w:rPr>
        <w:t xml:space="preserve">PFAS6 includes </w:t>
      </w:r>
      <w:proofErr w:type="spellStart"/>
      <w:r w:rsidRPr="0021746C">
        <w:rPr>
          <w:rFonts w:ascii="Times New Roman" w:eastAsia="Times New Roman" w:hAnsi="Times New Roman"/>
          <w:color w:val="000000"/>
          <w:sz w:val="22"/>
          <w:szCs w:val="22"/>
        </w:rPr>
        <w:t>perfluorooctanoic</w:t>
      </w:r>
      <w:proofErr w:type="spellEnd"/>
      <w:r w:rsidRPr="0021746C">
        <w:rPr>
          <w:rFonts w:ascii="Times New Roman" w:eastAsia="Times New Roman" w:hAnsi="Times New Roman"/>
          <w:color w:val="000000"/>
          <w:sz w:val="22"/>
          <w:szCs w:val="22"/>
        </w:rPr>
        <w:t xml:space="preserve"> acid (PFOA), </w:t>
      </w:r>
      <w:proofErr w:type="spellStart"/>
      <w:r w:rsidRPr="0021746C">
        <w:rPr>
          <w:rFonts w:ascii="Times New Roman" w:eastAsia="Times New Roman" w:hAnsi="Times New Roman"/>
          <w:color w:val="000000"/>
          <w:sz w:val="22"/>
          <w:szCs w:val="22"/>
        </w:rPr>
        <w:t>perfluorooctane</w:t>
      </w:r>
      <w:proofErr w:type="spellEnd"/>
      <w:r w:rsidRPr="0021746C">
        <w:rPr>
          <w:rFonts w:ascii="Times New Roman" w:eastAsia="Times New Roman" w:hAnsi="Times New Roman"/>
          <w:color w:val="000000"/>
          <w:sz w:val="22"/>
          <w:szCs w:val="22"/>
        </w:rPr>
        <w:t xml:space="preserve"> sulfonic acid (PFOS), </w:t>
      </w:r>
      <w:proofErr w:type="spellStart"/>
      <w:r w:rsidRPr="0021746C">
        <w:rPr>
          <w:rFonts w:ascii="Times New Roman" w:eastAsia="Times New Roman" w:hAnsi="Times New Roman"/>
          <w:color w:val="000000"/>
          <w:sz w:val="22"/>
          <w:szCs w:val="22"/>
        </w:rPr>
        <w:t>perfluorononanoic</w:t>
      </w:r>
      <w:proofErr w:type="spellEnd"/>
      <w:r w:rsidRPr="0021746C">
        <w:rPr>
          <w:rFonts w:ascii="Times New Roman" w:eastAsia="Times New Roman" w:hAnsi="Times New Roman"/>
          <w:color w:val="000000"/>
          <w:sz w:val="22"/>
          <w:szCs w:val="22"/>
        </w:rPr>
        <w:t xml:space="preserve"> acid (PFNA), </w:t>
      </w:r>
      <w:proofErr w:type="spellStart"/>
      <w:r w:rsidRPr="0021746C">
        <w:rPr>
          <w:rFonts w:ascii="Times New Roman" w:eastAsia="Times New Roman" w:hAnsi="Times New Roman"/>
          <w:color w:val="000000"/>
          <w:sz w:val="22"/>
          <w:szCs w:val="22"/>
        </w:rPr>
        <w:t>perfluorohexanesulfonic</w:t>
      </w:r>
      <w:proofErr w:type="spellEnd"/>
      <w:r w:rsidRPr="0021746C">
        <w:rPr>
          <w:rFonts w:ascii="Times New Roman" w:eastAsia="Times New Roman" w:hAnsi="Times New Roman"/>
          <w:color w:val="000000"/>
          <w:sz w:val="22"/>
          <w:szCs w:val="22"/>
        </w:rPr>
        <w:t xml:space="preserve"> acid (</w:t>
      </w:r>
      <w:proofErr w:type="spellStart"/>
      <w:r w:rsidRPr="0021746C">
        <w:rPr>
          <w:rFonts w:ascii="Times New Roman" w:eastAsia="Times New Roman" w:hAnsi="Times New Roman"/>
          <w:color w:val="000000"/>
          <w:sz w:val="22"/>
          <w:szCs w:val="22"/>
        </w:rPr>
        <w:t>PFHxS</w:t>
      </w:r>
      <w:proofErr w:type="spellEnd"/>
      <w:r w:rsidRPr="0021746C">
        <w:rPr>
          <w:rFonts w:ascii="Times New Roman" w:eastAsia="Times New Roman" w:hAnsi="Times New Roman"/>
          <w:color w:val="000000"/>
          <w:sz w:val="22"/>
          <w:szCs w:val="22"/>
        </w:rPr>
        <w:t xml:space="preserve">), </w:t>
      </w:r>
      <w:proofErr w:type="spellStart"/>
      <w:r w:rsidRPr="0021746C">
        <w:rPr>
          <w:rFonts w:ascii="Times New Roman" w:eastAsia="Times New Roman" w:hAnsi="Times New Roman"/>
          <w:color w:val="000000"/>
          <w:sz w:val="22"/>
          <w:szCs w:val="22"/>
        </w:rPr>
        <w:t>perfluorodecanoic</w:t>
      </w:r>
      <w:proofErr w:type="spellEnd"/>
      <w:r w:rsidRPr="0021746C">
        <w:rPr>
          <w:rFonts w:ascii="Times New Roman" w:eastAsia="Times New Roman" w:hAnsi="Times New Roman"/>
          <w:color w:val="000000"/>
          <w:sz w:val="22"/>
          <w:szCs w:val="22"/>
        </w:rPr>
        <w:t xml:space="preserve"> acid (PFDA) and </w:t>
      </w:r>
      <w:proofErr w:type="spellStart"/>
      <w:r w:rsidRPr="0021746C">
        <w:rPr>
          <w:rFonts w:ascii="Times New Roman" w:eastAsia="Times New Roman" w:hAnsi="Times New Roman"/>
          <w:color w:val="000000"/>
          <w:sz w:val="22"/>
          <w:szCs w:val="22"/>
        </w:rPr>
        <w:t>perfluoroheptanoic</w:t>
      </w:r>
      <w:proofErr w:type="spellEnd"/>
      <w:r w:rsidRPr="0021746C">
        <w:rPr>
          <w:rFonts w:ascii="Times New Roman" w:eastAsia="Times New Roman" w:hAnsi="Times New Roman"/>
          <w:color w:val="000000"/>
          <w:sz w:val="22"/>
          <w:szCs w:val="22"/>
        </w:rPr>
        <w:t xml:space="preserve"> acid (</w:t>
      </w:r>
      <w:proofErr w:type="spellStart"/>
      <w:r w:rsidRPr="0021746C">
        <w:rPr>
          <w:rFonts w:ascii="Times New Roman" w:eastAsia="Times New Roman" w:hAnsi="Times New Roman"/>
          <w:color w:val="000000"/>
          <w:sz w:val="22"/>
          <w:szCs w:val="22"/>
        </w:rPr>
        <w:t>PFHpA</w:t>
      </w:r>
      <w:proofErr w:type="spellEnd"/>
      <w:r w:rsidRPr="0021746C">
        <w:rPr>
          <w:rFonts w:ascii="Times New Roman" w:eastAsia="Times New Roman" w:hAnsi="Times New Roman"/>
          <w:color w:val="000000"/>
          <w:sz w:val="22"/>
          <w:szCs w:val="22"/>
        </w:rPr>
        <w:t xml:space="preserve">). </w:t>
      </w:r>
      <w:r w:rsidR="00686F58" w:rsidRPr="0021746C">
        <w:rPr>
          <w:rFonts w:ascii="Times New Roman" w:eastAsia="Times New Roman" w:hAnsi="Times New Roman"/>
          <w:color w:val="000000"/>
          <w:sz w:val="22"/>
          <w:szCs w:val="22"/>
        </w:rPr>
        <w:t xml:space="preserve"> </w:t>
      </w:r>
      <w:r w:rsidRPr="0021746C">
        <w:rPr>
          <w:rFonts w:ascii="Times New Roman" w:eastAsia="Times New Roman" w:hAnsi="Times New Roman"/>
          <w:color w:val="000000"/>
          <w:sz w:val="22"/>
          <w:szCs w:val="22"/>
        </w:rPr>
        <w:t xml:space="preserve">PFAS are man-made chemicals that have been used in the manufacturing of certain fire-fighting foams, </w:t>
      </w:r>
      <w:r w:rsidR="007E45F7" w:rsidRPr="0021746C">
        <w:rPr>
          <w:rFonts w:ascii="Times New Roman" w:eastAsia="Times New Roman" w:hAnsi="Times New Roman"/>
          <w:color w:val="000000"/>
          <w:sz w:val="22"/>
          <w:szCs w:val="22"/>
        </w:rPr>
        <w:t xml:space="preserve">moisture </w:t>
      </w:r>
      <w:r w:rsidRPr="0021746C">
        <w:rPr>
          <w:rFonts w:ascii="Times New Roman" w:eastAsia="Times New Roman" w:hAnsi="Times New Roman"/>
          <w:color w:val="000000"/>
          <w:sz w:val="22"/>
          <w:szCs w:val="22"/>
        </w:rPr>
        <w:t xml:space="preserve">and stain resistant products, and other industrial </w:t>
      </w:r>
      <w:r w:rsidRPr="0021746C">
        <w:rPr>
          <w:rFonts w:ascii="Times New Roman" w:eastAsia="Times New Roman" w:hAnsi="Times New Roman"/>
          <w:color w:val="000000"/>
          <w:sz w:val="22"/>
          <w:szCs w:val="22"/>
        </w:rPr>
        <w:lastRenderedPageBreak/>
        <w:t xml:space="preserve">processes. </w:t>
      </w:r>
      <w:r w:rsidR="00C64110" w:rsidRPr="0021746C">
        <w:rPr>
          <w:rFonts w:ascii="Times New Roman" w:eastAsia="Times New Roman" w:hAnsi="Times New Roman"/>
          <w:color w:val="000000"/>
          <w:sz w:val="22"/>
          <w:szCs w:val="22"/>
        </w:rPr>
        <w:t xml:space="preserve"> </w:t>
      </w:r>
      <w:r w:rsidRPr="0021746C">
        <w:rPr>
          <w:rFonts w:ascii="Times New Roman" w:eastAsia="Times New Roman" w:hAnsi="Times New Roman"/>
          <w:color w:val="000000"/>
          <w:sz w:val="22"/>
          <w:szCs w:val="22"/>
        </w:rPr>
        <w:t>An MCL is the maximum permissible level of a contaminant in water which is delivered to any user of a public water system.</w:t>
      </w:r>
      <w:r w:rsidR="00C64110" w:rsidRPr="0021746C">
        <w:rPr>
          <w:rFonts w:ascii="Times New Roman" w:eastAsia="Times New Roman" w:hAnsi="Times New Roman"/>
          <w:color w:val="000000"/>
          <w:sz w:val="22"/>
          <w:szCs w:val="22"/>
        </w:rPr>
        <w:t xml:space="preserve"> </w:t>
      </w:r>
      <w:r w:rsidRPr="0021746C">
        <w:rPr>
          <w:rFonts w:ascii="Times New Roman" w:eastAsia="Times New Roman" w:hAnsi="Times New Roman"/>
          <w:color w:val="000000"/>
          <w:sz w:val="22"/>
          <w:szCs w:val="22"/>
        </w:rPr>
        <w:t xml:space="preserve"> </w:t>
      </w:r>
      <w:r w:rsidRPr="0021746C">
        <w:rPr>
          <w:rFonts w:ascii="Times New Roman" w:eastAsia="Times New Roman" w:hAnsi="Times New Roman"/>
          <w:b/>
          <w:bCs/>
          <w:color w:val="000000"/>
          <w:sz w:val="22"/>
          <w:szCs w:val="22"/>
        </w:rPr>
        <w:t>Some people who drink water containing PFAS</w:t>
      </w:r>
      <w:r w:rsidR="00643C6E" w:rsidRPr="0021746C">
        <w:rPr>
          <w:rFonts w:ascii="Times New Roman" w:eastAsia="Times New Roman" w:hAnsi="Times New Roman"/>
          <w:b/>
          <w:bCs/>
          <w:color w:val="000000"/>
          <w:sz w:val="22"/>
          <w:szCs w:val="22"/>
        </w:rPr>
        <w:t>6</w:t>
      </w:r>
      <w:r w:rsidRPr="0021746C">
        <w:rPr>
          <w:rFonts w:ascii="Times New Roman" w:eastAsia="Times New Roman" w:hAnsi="Times New Roman"/>
          <w:b/>
          <w:bCs/>
          <w:color w:val="000000"/>
          <w:sz w:val="22"/>
          <w:szCs w:val="22"/>
        </w:rPr>
        <w:t xml:space="preserve"> in excess of the MCL may experience certain adverse effects. </w:t>
      </w:r>
      <w:r w:rsidR="00C64110" w:rsidRPr="0021746C">
        <w:rPr>
          <w:rFonts w:ascii="Times New Roman" w:eastAsia="Times New Roman" w:hAnsi="Times New Roman"/>
          <w:b/>
          <w:bCs/>
          <w:color w:val="000000"/>
          <w:sz w:val="22"/>
          <w:szCs w:val="22"/>
        </w:rPr>
        <w:t xml:space="preserve"> </w:t>
      </w:r>
      <w:r w:rsidRPr="0021746C">
        <w:rPr>
          <w:rFonts w:ascii="Times New Roman" w:eastAsia="Times New Roman" w:hAnsi="Times New Roman"/>
          <w:b/>
          <w:bCs/>
          <w:color w:val="000000"/>
          <w:sz w:val="22"/>
          <w:szCs w:val="22"/>
        </w:rPr>
        <w:t>These could include effects on the liver, blood, immune system, thyroid, and fetal development.</w:t>
      </w:r>
      <w:r w:rsidR="00C64110" w:rsidRPr="0021746C">
        <w:rPr>
          <w:rFonts w:ascii="Times New Roman" w:eastAsia="Times New Roman" w:hAnsi="Times New Roman"/>
          <w:b/>
          <w:bCs/>
          <w:color w:val="000000"/>
          <w:sz w:val="22"/>
          <w:szCs w:val="22"/>
        </w:rPr>
        <w:t xml:space="preserve"> </w:t>
      </w:r>
      <w:r w:rsidRPr="0021746C">
        <w:rPr>
          <w:rFonts w:ascii="Times New Roman" w:eastAsia="Times New Roman" w:hAnsi="Times New Roman"/>
          <w:b/>
          <w:bCs/>
          <w:color w:val="000000"/>
          <w:sz w:val="22"/>
          <w:szCs w:val="22"/>
        </w:rPr>
        <w:t xml:space="preserve"> </w:t>
      </w:r>
      <w:r w:rsidR="00E46A2B" w:rsidRPr="00E46A2B">
        <w:rPr>
          <w:rFonts w:ascii="Times New Roman" w:eastAsia="Times New Roman" w:hAnsi="Times New Roman"/>
          <w:b/>
          <w:bCs/>
          <w:color w:val="000000"/>
          <w:sz w:val="22"/>
          <w:szCs w:val="22"/>
        </w:rPr>
        <w:t xml:space="preserve">Some studies suggest a cancer risk may exist following long-term exposures to elevated levels of some of these compounds. </w:t>
      </w:r>
      <w:r w:rsidR="00C40835" w:rsidRPr="00C40835">
        <w:rPr>
          <w:rFonts w:ascii="Times New Roman" w:eastAsia="Times New Roman" w:hAnsi="Times New Roman"/>
          <w:b/>
          <w:bCs/>
          <w:color w:val="000000"/>
          <w:sz w:val="22"/>
          <w:szCs w:val="22"/>
        </w:rPr>
        <w:t xml:space="preserve">The MassDEP drinking water standard is based on studies of the six PFAS substances in laboratory animals and studies of exposed people. Overall, these studies indicate that exposure to sufficiently elevated levels of the six PFAS compounds may cause developmental effects in fetuses during pregnancy and in breastfed infants. Effects on the thyroid, the liver, kidneys, hormone levels and the immune system have also been reported. </w:t>
      </w:r>
      <w:r w:rsidR="00C40835">
        <w:rPr>
          <w:rFonts w:ascii="Times New Roman" w:eastAsia="Times New Roman" w:hAnsi="Times New Roman"/>
          <w:b/>
          <w:bCs/>
          <w:color w:val="000000"/>
          <w:sz w:val="22"/>
          <w:szCs w:val="22"/>
        </w:rPr>
        <w:t>I</w:t>
      </w:r>
      <w:r w:rsidR="00C40835" w:rsidRPr="00C40835">
        <w:rPr>
          <w:rFonts w:ascii="Times New Roman" w:eastAsia="Times New Roman" w:hAnsi="Times New Roman"/>
          <w:b/>
          <w:bCs/>
          <w:color w:val="000000"/>
          <w:sz w:val="22"/>
          <w:szCs w:val="22"/>
        </w:rPr>
        <w:t xml:space="preserve">t is important to note that consuming water with PFAS6 above the drinking water standard does not mean that adverse effects will occur. The degree of risk depends on the level of the chemicals and the duration of exposure. The drinking water standard assumes that individuals drink only contaminated water, which typically overestimates exposure, and that they are also exposed to PFAS6 from sources beyond drinking water, such as food. To enhance safety, several uncertainty factors are additionally applied to account for differences between test animals and humans, and to account for differences between people. Scientists are still working to study and better understand the health risks posed by exposures to PFAS. If your water has been found to have PFAS6 and you have specific health concerns, you may wish to consult with your doctor. </w:t>
      </w:r>
      <w:r w:rsidRPr="0021746C">
        <w:rPr>
          <w:rFonts w:ascii="Times New Roman" w:eastAsia="Times New Roman" w:hAnsi="Times New Roman"/>
          <w:color w:val="000000"/>
          <w:sz w:val="22"/>
          <w:szCs w:val="22"/>
        </w:rPr>
        <w:t>For more information on PFAS</w:t>
      </w:r>
      <w:r w:rsidR="0068325C" w:rsidRPr="0021746C">
        <w:rPr>
          <w:rFonts w:ascii="Times New Roman" w:eastAsia="Times New Roman" w:hAnsi="Times New Roman"/>
          <w:color w:val="000000"/>
          <w:sz w:val="22"/>
          <w:szCs w:val="22"/>
        </w:rPr>
        <w:t>,</w:t>
      </w:r>
      <w:r w:rsidRPr="0021746C">
        <w:rPr>
          <w:rFonts w:ascii="Times New Roman" w:eastAsia="Times New Roman" w:hAnsi="Times New Roman"/>
          <w:color w:val="000000"/>
          <w:sz w:val="22"/>
          <w:szCs w:val="22"/>
        </w:rPr>
        <w:t xml:space="preserve"> </w:t>
      </w:r>
      <w:r w:rsidR="0068325C" w:rsidRPr="0021746C">
        <w:rPr>
          <w:rFonts w:ascii="Times New Roman" w:eastAsia="Times New Roman" w:hAnsi="Times New Roman"/>
          <w:color w:val="000000"/>
          <w:sz w:val="22"/>
          <w:szCs w:val="22"/>
        </w:rPr>
        <w:t>s</w:t>
      </w:r>
      <w:r w:rsidRPr="0021746C">
        <w:rPr>
          <w:rFonts w:ascii="Times New Roman" w:eastAsia="Times New Roman" w:hAnsi="Times New Roman"/>
          <w:color w:val="000000"/>
          <w:sz w:val="22"/>
          <w:szCs w:val="22"/>
        </w:rPr>
        <w:t>ee the links below.</w:t>
      </w:r>
      <w:r w:rsidRPr="0021746C">
        <w:rPr>
          <w:rFonts w:ascii="Times New Roman" w:eastAsia="Times New Roman" w:hAnsi="Times New Roman"/>
          <w:b/>
          <w:bCs/>
          <w:color w:val="000000"/>
          <w:sz w:val="22"/>
          <w:szCs w:val="22"/>
        </w:rPr>
        <w:t xml:space="preserve"> </w:t>
      </w:r>
    </w:p>
    <w:p w14:paraId="687F98F7" w14:textId="0118E608" w:rsidR="00C108FE" w:rsidRPr="0021746C" w:rsidRDefault="00514540" w:rsidP="00313B96">
      <w:pPr>
        <w:pStyle w:val="NormalWeb"/>
        <w:spacing w:before="0" w:beforeAutospacing="0" w:after="0" w:afterAutospacing="0"/>
        <w:rPr>
          <w:b/>
          <w:bCs/>
          <w:color w:val="000000"/>
          <w:sz w:val="22"/>
          <w:szCs w:val="22"/>
        </w:rPr>
      </w:pPr>
      <w:r w:rsidRPr="0021746C">
        <w:rPr>
          <w:b/>
          <w:bCs/>
          <w:color w:val="000000"/>
          <w:sz w:val="22"/>
          <w:szCs w:val="22"/>
        </w:rPr>
        <w:t>What should I do?</w:t>
      </w:r>
    </w:p>
    <w:p w14:paraId="6C8892A5" w14:textId="0B0EB65B" w:rsidR="003A3CBA" w:rsidRPr="0021746C" w:rsidRDefault="00C108FE" w:rsidP="0021746C">
      <w:pPr>
        <w:pStyle w:val="NormalWeb"/>
        <w:rPr>
          <w:b/>
          <w:bCs/>
          <w:color w:val="000000"/>
          <w:sz w:val="22"/>
          <w:szCs w:val="22"/>
        </w:rPr>
      </w:pPr>
      <w:r w:rsidRPr="0021746C">
        <w:rPr>
          <w:b/>
          <w:bCs/>
          <w:color w:val="000000"/>
          <w:sz w:val="22"/>
          <w:szCs w:val="22"/>
        </w:rPr>
        <w:t>Note that you do</w:t>
      </w:r>
      <w:r w:rsidR="0026089C" w:rsidRPr="0021746C">
        <w:rPr>
          <w:b/>
          <w:bCs/>
          <w:color w:val="000000"/>
          <w:sz w:val="22"/>
          <w:szCs w:val="22"/>
        </w:rPr>
        <w:t xml:space="preserve"> not</w:t>
      </w:r>
      <w:r w:rsidRPr="0021746C">
        <w:rPr>
          <w:b/>
          <w:bCs/>
          <w:color w:val="000000"/>
          <w:sz w:val="22"/>
          <w:szCs w:val="22"/>
        </w:rPr>
        <w:t xml:space="preserve"> need to take any action since the impacted source</w:t>
      </w:r>
      <w:r w:rsidR="002A1602" w:rsidRPr="0021746C">
        <w:rPr>
          <w:b/>
          <w:bCs/>
          <w:color w:val="000000"/>
          <w:sz w:val="22"/>
          <w:szCs w:val="22"/>
        </w:rPr>
        <w:t>(s)</w:t>
      </w:r>
      <w:r w:rsidRPr="0021746C">
        <w:rPr>
          <w:b/>
          <w:bCs/>
          <w:color w:val="000000"/>
          <w:sz w:val="22"/>
          <w:szCs w:val="22"/>
        </w:rPr>
        <w:t xml:space="preserve"> ha</w:t>
      </w:r>
      <w:r w:rsidR="002A1602" w:rsidRPr="0021746C">
        <w:rPr>
          <w:b/>
          <w:bCs/>
          <w:color w:val="000000"/>
          <w:sz w:val="22"/>
          <w:szCs w:val="22"/>
        </w:rPr>
        <w:t xml:space="preserve">ve </w:t>
      </w:r>
      <w:r w:rsidRPr="0021746C">
        <w:rPr>
          <w:b/>
          <w:bCs/>
          <w:color w:val="000000"/>
          <w:sz w:val="22"/>
          <w:szCs w:val="22"/>
        </w:rPr>
        <w:t xml:space="preserve">been taken offline. </w:t>
      </w:r>
      <w:r w:rsidRPr="0021746C">
        <w:rPr>
          <w:color w:val="000000"/>
          <w:sz w:val="22"/>
          <w:szCs w:val="22"/>
        </w:rPr>
        <w:t xml:space="preserve"> However, the following information is provided to demonstrate the guidance given when PFAS6 is above 20 ng/</w:t>
      </w:r>
      <w:r w:rsidR="00155176">
        <w:rPr>
          <w:color w:val="000000"/>
          <w:sz w:val="22"/>
          <w:szCs w:val="22"/>
        </w:rPr>
        <w:t>L</w:t>
      </w:r>
      <w:r w:rsidRPr="0021746C">
        <w:rPr>
          <w:color w:val="000000"/>
          <w:sz w:val="22"/>
          <w:szCs w:val="22"/>
        </w:rPr>
        <w:t>.  The C</w:t>
      </w:r>
      <w:r w:rsidR="002A1602" w:rsidRPr="0021746C">
        <w:rPr>
          <w:color w:val="000000"/>
          <w:sz w:val="22"/>
          <w:szCs w:val="22"/>
        </w:rPr>
        <w:t xml:space="preserve">enterville Osterville Marston Mills </w:t>
      </w:r>
      <w:r w:rsidRPr="0021746C">
        <w:rPr>
          <w:color w:val="000000"/>
          <w:sz w:val="22"/>
          <w:szCs w:val="22"/>
        </w:rPr>
        <w:t xml:space="preserve">Water Department will notify customers if a change in conditions require use of the </w:t>
      </w:r>
      <w:r w:rsidR="002A1602" w:rsidRPr="0021746C">
        <w:rPr>
          <w:color w:val="000000"/>
          <w:sz w:val="22"/>
          <w:szCs w:val="22"/>
        </w:rPr>
        <w:t>Wells 7, 8, and 11.</w:t>
      </w:r>
    </w:p>
    <w:p w14:paraId="7EBD78BC" w14:textId="7088266E" w:rsidR="003A3CBA" w:rsidRPr="0021746C" w:rsidRDefault="003A3CBA" w:rsidP="00313B96">
      <w:pPr>
        <w:pStyle w:val="NormalWeb"/>
        <w:spacing w:before="0" w:beforeAutospacing="0" w:after="0" w:afterAutospacing="0"/>
        <w:rPr>
          <w:b/>
          <w:bCs/>
          <w:color w:val="000000"/>
          <w:sz w:val="22"/>
          <w:szCs w:val="22"/>
        </w:rPr>
      </w:pPr>
      <w:r w:rsidRPr="0021746C">
        <w:rPr>
          <w:b/>
          <w:bCs/>
          <w:color w:val="000000"/>
          <w:sz w:val="22"/>
          <w:szCs w:val="22"/>
        </w:rPr>
        <w:t>For Consumers in a sensitive subgroup</w:t>
      </w:r>
      <w:r w:rsidR="0021746C" w:rsidRPr="0021746C">
        <w:rPr>
          <w:b/>
          <w:bCs/>
          <w:color w:val="000000"/>
          <w:sz w:val="22"/>
          <w:szCs w:val="22"/>
        </w:rPr>
        <w:t>:</w:t>
      </w:r>
    </w:p>
    <w:p w14:paraId="05B47CBD" w14:textId="45CDCD1E" w:rsidR="003A3CBA" w:rsidRPr="0021746C" w:rsidRDefault="003A3CBA" w:rsidP="00313B96">
      <w:pPr>
        <w:pStyle w:val="NormalWeb"/>
        <w:spacing w:before="0" w:beforeAutospacing="0" w:after="0" w:afterAutospacing="0"/>
        <w:rPr>
          <w:color w:val="000000"/>
          <w:sz w:val="22"/>
          <w:szCs w:val="22"/>
        </w:rPr>
      </w:pPr>
      <w:r w:rsidRPr="0021746C">
        <w:rPr>
          <w:spacing w:val="2"/>
          <w:sz w:val="22"/>
          <w:szCs w:val="22"/>
        </w:rPr>
        <w:t>(pregnant or nursing women, infants and people diagnosed by their health care provider to have ​a compromised immune system)</w:t>
      </w:r>
      <w:r w:rsidRPr="0021746C">
        <w:rPr>
          <w:color w:val="000000"/>
          <w:sz w:val="22"/>
          <w:szCs w:val="22"/>
        </w:rPr>
        <w:t xml:space="preserve"> </w:t>
      </w:r>
    </w:p>
    <w:p w14:paraId="3B4494F4" w14:textId="2DD167C4" w:rsidR="004B1A65" w:rsidRPr="0021746C" w:rsidRDefault="003A3CBA" w:rsidP="004B1A65">
      <w:pPr>
        <w:pStyle w:val="paragraph"/>
        <w:numPr>
          <w:ilvl w:val="0"/>
          <w:numId w:val="16"/>
        </w:numPr>
        <w:spacing w:before="0" w:beforeAutospacing="0" w:after="0" w:afterAutospacing="0"/>
        <w:textAlignment w:val="baseline"/>
        <w:rPr>
          <w:b/>
          <w:bCs/>
          <w:spacing w:val="2"/>
          <w:sz w:val="22"/>
          <w:szCs w:val="22"/>
        </w:rPr>
      </w:pPr>
      <w:r w:rsidRPr="0021746C">
        <w:rPr>
          <w:b/>
          <w:bCs/>
          <w:spacing w:val="2"/>
          <w:sz w:val="22"/>
          <w:szCs w:val="22"/>
        </w:rPr>
        <w:t>C</w:t>
      </w:r>
      <w:r w:rsidR="004B1A65" w:rsidRPr="0021746C">
        <w:rPr>
          <w:b/>
          <w:bCs/>
          <w:spacing w:val="2"/>
          <w:sz w:val="22"/>
          <w:szCs w:val="22"/>
        </w:rPr>
        <w:t>onsume</w:t>
      </w:r>
      <w:r w:rsidR="008B611F" w:rsidRPr="0021746C">
        <w:rPr>
          <w:b/>
          <w:bCs/>
          <w:spacing w:val="2"/>
          <w:sz w:val="22"/>
          <w:szCs w:val="22"/>
        </w:rPr>
        <w:t>r</w:t>
      </w:r>
      <w:r w:rsidR="004B1A65" w:rsidRPr="0021746C">
        <w:rPr>
          <w:b/>
          <w:bCs/>
          <w:spacing w:val="2"/>
          <w:sz w:val="22"/>
          <w:szCs w:val="22"/>
        </w:rPr>
        <w:t>s in a sensitive subgroup are advised not to consume, drink, or cook with water when the level of PFAS6 is above 20 ng/L.</w:t>
      </w:r>
    </w:p>
    <w:p w14:paraId="77812172" w14:textId="547DB2FE" w:rsidR="005103E5" w:rsidRPr="0021746C" w:rsidRDefault="005103E5" w:rsidP="005103E5">
      <w:pPr>
        <w:numPr>
          <w:ilvl w:val="0"/>
          <w:numId w:val="16"/>
        </w:numPr>
        <w:textAlignment w:val="baseline"/>
        <w:rPr>
          <w:rFonts w:ascii="Calibri" w:eastAsia="Times New Roman" w:hAnsi="Calibri"/>
          <w:sz w:val="22"/>
          <w:szCs w:val="22"/>
        </w:rPr>
      </w:pPr>
      <w:r w:rsidRPr="0021746C">
        <w:rPr>
          <w:rFonts w:ascii="Times New Roman" w:eastAsia="Times New Roman" w:hAnsi="Times New Roman"/>
          <w:b/>
          <w:bCs/>
          <w:spacing w:val="2"/>
          <w:sz w:val="22"/>
          <w:szCs w:val="22"/>
        </w:rPr>
        <w:t>Sensitive subgroups</w:t>
      </w:r>
      <w:r w:rsidRPr="0021746C">
        <w:rPr>
          <w:rFonts w:ascii="Times New Roman" w:eastAsia="Times New Roman" w:hAnsi="Times New Roman"/>
          <w:spacing w:val="2"/>
          <w:sz w:val="22"/>
          <w:szCs w:val="22"/>
        </w:rPr>
        <w:t xml:space="preserve"> </w:t>
      </w:r>
      <w:r w:rsidR="00982B1C" w:rsidRPr="0021746C">
        <w:rPr>
          <w:rFonts w:ascii="Times New Roman" w:eastAsia="Times New Roman" w:hAnsi="Times New Roman"/>
          <w:spacing w:val="2"/>
          <w:sz w:val="22"/>
          <w:szCs w:val="22"/>
        </w:rPr>
        <w:t>are advised to</w:t>
      </w:r>
      <w:r w:rsidRPr="0021746C">
        <w:rPr>
          <w:rFonts w:ascii="Times New Roman" w:eastAsia="Times New Roman" w:hAnsi="Times New Roman"/>
          <w:spacing w:val="2"/>
          <w:sz w:val="22"/>
          <w:szCs w:val="22"/>
        </w:rPr>
        <w:t xml:space="preserve"> use bottled water for drinking and cooking of foods that absorb water (like pasta).</w:t>
      </w:r>
      <w:r w:rsidR="002E036C" w:rsidRPr="0021746C">
        <w:rPr>
          <w:rFonts w:ascii="Times New Roman" w:eastAsia="Times New Roman" w:hAnsi="Times New Roman"/>
          <w:spacing w:val="2"/>
          <w:sz w:val="22"/>
          <w:szCs w:val="22"/>
        </w:rPr>
        <w:t xml:space="preserve"> </w:t>
      </w:r>
    </w:p>
    <w:p w14:paraId="70947571" w14:textId="45018908" w:rsidR="0018392B" w:rsidRPr="0021746C" w:rsidRDefault="0018392B" w:rsidP="0018392B">
      <w:pPr>
        <w:numPr>
          <w:ilvl w:val="0"/>
          <w:numId w:val="16"/>
        </w:numPr>
        <w:contextualSpacing/>
        <w:rPr>
          <w:rFonts w:ascii="Times New Roman" w:eastAsia="Times New Roman" w:hAnsi="Times New Roman"/>
          <w:spacing w:val="2"/>
          <w:sz w:val="22"/>
          <w:szCs w:val="22"/>
        </w:rPr>
      </w:pPr>
      <w:r w:rsidRPr="0021746C">
        <w:rPr>
          <w:rFonts w:ascii="Times New Roman" w:eastAsia="Times New Roman" w:hAnsi="Times New Roman"/>
          <w:b/>
          <w:bCs/>
          <w:spacing w:val="2"/>
          <w:sz w:val="22"/>
          <w:szCs w:val="22"/>
        </w:rPr>
        <w:t>For infant formula</w:t>
      </w:r>
      <w:r w:rsidR="00493A37" w:rsidRPr="0021746C">
        <w:rPr>
          <w:rFonts w:ascii="Times New Roman" w:eastAsia="Times New Roman" w:hAnsi="Times New Roman"/>
          <w:spacing w:val="2"/>
          <w:sz w:val="22"/>
          <w:szCs w:val="22"/>
        </w:rPr>
        <w:t>,</w:t>
      </w:r>
      <w:r w:rsidRPr="0021746C">
        <w:rPr>
          <w:rFonts w:ascii="Times New Roman" w:eastAsia="Times New Roman" w:hAnsi="Times New Roman"/>
          <w:spacing w:val="2"/>
          <w:sz w:val="22"/>
          <w:szCs w:val="22"/>
        </w:rPr>
        <w:t xml:space="preserve"> use bottled water or use formula that does not require adding water.</w:t>
      </w:r>
    </w:p>
    <w:p w14:paraId="6431389F" w14:textId="22393C98" w:rsidR="007A289B" w:rsidRPr="0021746C" w:rsidRDefault="005103E5" w:rsidP="007A289B">
      <w:pPr>
        <w:numPr>
          <w:ilvl w:val="0"/>
          <w:numId w:val="16"/>
        </w:numPr>
        <w:contextualSpacing/>
        <w:rPr>
          <w:rFonts w:ascii="Times New Roman" w:eastAsia="Times New Roman" w:hAnsi="Times New Roman"/>
          <w:i/>
          <w:iCs/>
          <w:spacing w:val="2"/>
          <w:sz w:val="22"/>
          <w:szCs w:val="22"/>
        </w:rPr>
      </w:pPr>
      <w:r w:rsidRPr="0021746C">
        <w:rPr>
          <w:rFonts w:ascii="Times New Roman" w:eastAsia="Times New Roman" w:hAnsi="Times New Roman"/>
          <w:spacing w:val="2"/>
          <w:sz w:val="22"/>
          <w:szCs w:val="22"/>
        </w:rPr>
        <w:t>Bottled water should only be used if it has been tested.</w:t>
      </w:r>
      <w:r w:rsidR="007A289B" w:rsidRPr="0021746C">
        <w:rPr>
          <w:rFonts w:ascii="Times New Roman" w:eastAsia="Times New Roman" w:hAnsi="Times New Roman"/>
          <w:i/>
          <w:iCs/>
          <w:spacing w:val="2"/>
          <w:sz w:val="22"/>
          <w:szCs w:val="22"/>
        </w:rPr>
        <w:t xml:space="preserve"> </w:t>
      </w:r>
      <w:r w:rsidR="007A289B" w:rsidRPr="0021746C">
        <w:rPr>
          <w:sz w:val="22"/>
          <w:szCs w:val="22"/>
        </w:rPr>
        <w:t xml:space="preserve">A list of companies that voluntarily tested their water for PFAS and shared the results can be found on MassDEP’s website at: </w:t>
      </w:r>
      <w:hyperlink r:id="rId11" w:history="1">
        <w:r w:rsidR="007A289B" w:rsidRPr="0021746C">
          <w:rPr>
            <w:rStyle w:val="Hyperlink"/>
            <w:sz w:val="22"/>
            <w:szCs w:val="22"/>
          </w:rPr>
          <w:t>https://www.mass.gov/doc/bottled-water-tested-for-pfas</w:t>
        </w:r>
      </w:hyperlink>
      <w:r w:rsidR="007A289B" w:rsidRPr="0021746C">
        <w:rPr>
          <w:rStyle w:val="Hyperlink"/>
          <w:sz w:val="22"/>
          <w:szCs w:val="22"/>
        </w:rPr>
        <w:t>.</w:t>
      </w:r>
    </w:p>
    <w:p w14:paraId="07F86A2A" w14:textId="77777777" w:rsidR="003A3CBA" w:rsidRPr="0021746C" w:rsidRDefault="003A3CBA" w:rsidP="003A3CBA">
      <w:pPr>
        <w:textAlignment w:val="baseline"/>
        <w:rPr>
          <w:rFonts w:ascii="Times New Roman" w:eastAsia="Times New Roman" w:hAnsi="Times New Roman"/>
          <w:b/>
          <w:bCs/>
          <w:sz w:val="22"/>
          <w:szCs w:val="22"/>
        </w:rPr>
      </w:pPr>
    </w:p>
    <w:p w14:paraId="79526799" w14:textId="1AD545A0" w:rsidR="003A3CBA" w:rsidRPr="0021746C" w:rsidRDefault="003A3CBA" w:rsidP="008B611F">
      <w:pPr>
        <w:textAlignment w:val="baseline"/>
        <w:rPr>
          <w:rFonts w:ascii="Times New Roman" w:eastAsia="Times New Roman" w:hAnsi="Times New Roman"/>
          <w:b/>
          <w:bCs/>
          <w:sz w:val="22"/>
          <w:szCs w:val="22"/>
        </w:rPr>
      </w:pPr>
      <w:r w:rsidRPr="0021746C">
        <w:rPr>
          <w:rFonts w:ascii="Times New Roman" w:eastAsia="Times New Roman" w:hAnsi="Times New Roman"/>
          <w:b/>
          <w:bCs/>
          <w:sz w:val="22"/>
          <w:szCs w:val="22"/>
        </w:rPr>
        <w:t>For all other consumers not in a sensitive subgroup</w:t>
      </w:r>
    </w:p>
    <w:p w14:paraId="1CAABA18" w14:textId="1A49FE41" w:rsidR="00143DED" w:rsidRPr="0021746C" w:rsidRDefault="00143DED" w:rsidP="006E0A62">
      <w:pPr>
        <w:numPr>
          <w:ilvl w:val="0"/>
          <w:numId w:val="16"/>
        </w:numPr>
        <w:textAlignment w:val="baseline"/>
        <w:rPr>
          <w:rFonts w:ascii="Times New Roman" w:eastAsia="Times New Roman" w:hAnsi="Times New Roman"/>
          <w:b/>
          <w:bCs/>
          <w:sz w:val="22"/>
          <w:szCs w:val="22"/>
        </w:rPr>
      </w:pPr>
      <w:r w:rsidRPr="0021746C">
        <w:rPr>
          <w:rFonts w:ascii="Times New Roman" w:eastAsia="Times New Roman" w:hAnsi="Times New Roman"/>
          <w:b/>
          <w:bCs/>
          <w:spacing w:val="2"/>
          <w:sz w:val="22"/>
          <w:szCs w:val="22"/>
        </w:rPr>
        <w:t>If you are not in a sensitive subgroup</w:t>
      </w:r>
      <w:r w:rsidR="0068325C" w:rsidRPr="0021746C">
        <w:rPr>
          <w:rFonts w:ascii="Times New Roman" w:eastAsia="Times New Roman" w:hAnsi="Times New Roman"/>
          <w:b/>
          <w:bCs/>
          <w:spacing w:val="2"/>
          <w:sz w:val="22"/>
          <w:szCs w:val="22"/>
        </w:rPr>
        <w:t>,</w:t>
      </w:r>
      <w:r w:rsidRPr="0021746C">
        <w:rPr>
          <w:rFonts w:ascii="Times New Roman" w:eastAsia="Times New Roman" w:hAnsi="Times New Roman"/>
          <w:spacing w:val="2"/>
          <w:sz w:val="22"/>
          <w:szCs w:val="22"/>
        </w:rPr>
        <w:t xml:space="preserve"> you m</w:t>
      </w:r>
      <w:r w:rsidR="008210A9" w:rsidRPr="0021746C">
        <w:rPr>
          <w:rFonts w:ascii="Times New Roman" w:eastAsia="Times New Roman" w:hAnsi="Times New Roman"/>
          <w:spacing w:val="2"/>
          <w:sz w:val="22"/>
          <w:szCs w:val="22"/>
        </w:rPr>
        <w:t>a</w:t>
      </w:r>
      <w:r w:rsidRPr="0021746C">
        <w:rPr>
          <w:rFonts w:ascii="Times New Roman" w:eastAsia="Times New Roman" w:hAnsi="Times New Roman"/>
          <w:spacing w:val="2"/>
          <w:sz w:val="22"/>
          <w:szCs w:val="22"/>
        </w:rPr>
        <w:t xml:space="preserve">y continue to consume the water </w:t>
      </w:r>
      <w:r w:rsidR="008210A9" w:rsidRPr="0021746C">
        <w:rPr>
          <w:rFonts w:ascii="Times New Roman" w:eastAsia="Times New Roman" w:hAnsi="Times New Roman"/>
          <w:spacing w:val="2"/>
          <w:sz w:val="22"/>
          <w:szCs w:val="22"/>
        </w:rPr>
        <w:t xml:space="preserve">because </w:t>
      </w:r>
      <w:r w:rsidR="00A36543" w:rsidRPr="0021746C">
        <w:rPr>
          <w:rFonts w:ascii="Times New Roman" w:eastAsia="Times New Roman" w:hAnsi="Times New Roman"/>
          <w:spacing w:val="2"/>
          <w:sz w:val="22"/>
          <w:szCs w:val="22"/>
        </w:rPr>
        <w:t xml:space="preserve">the </w:t>
      </w:r>
      <w:r w:rsidR="008210A9" w:rsidRPr="0021746C">
        <w:rPr>
          <w:rFonts w:ascii="Times New Roman" w:eastAsia="Times New Roman" w:hAnsi="Times New Roman"/>
          <w:spacing w:val="2"/>
          <w:sz w:val="22"/>
          <w:szCs w:val="22"/>
        </w:rPr>
        <w:t xml:space="preserve">20 ng/L value is applicable to a lifetime consuming the water and </w:t>
      </w:r>
      <w:r w:rsidRPr="0021746C">
        <w:rPr>
          <w:rFonts w:ascii="Times New Roman" w:eastAsia="Times New Roman" w:hAnsi="Times New Roman"/>
          <w:spacing w:val="2"/>
          <w:sz w:val="22"/>
          <w:szCs w:val="22"/>
        </w:rPr>
        <w:t xml:space="preserve">shorter duration exposures present less risk.  </w:t>
      </w:r>
    </w:p>
    <w:p w14:paraId="1C9487C3" w14:textId="43C0FBAE" w:rsidR="00D230D5" w:rsidRPr="0021746C" w:rsidRDefault="00D230D5" w:rsidP="0021746C">
      <w:pPr>
        <w:pStyle w:val="ListParagraph"/>
        <w:numPr>
          <w:ilvl w:val="0"/>
          <w:numId w:val="16"/>
        </w:numPr>
        <w:spacing w:after="60" w:line="240" w:lineRule="auto"/>
        <w:rPr>
          <w:rFonts w:ascii="Times New Roman" w:hAnsi="Times New Roman" w:cs="Times New Roman"/>
          <w:sz w:val="22"/>
        </w:rPr>
      </w:pPr>
      <w:r w:rsidRPr="0021746C">
        <w:rPr>
          <w:rFonts w:ascii="Times New Roman" w:hAnsi="Times New Roman" w:cs="Times New Roman"/>
          <w:b/>
          <w:bCs/>
          <w:sz w:val="22"/>
        </w:rPr>
        <w:t xml:space="preserve">If you have specific health concerns regarding your past exposure, </w:t>
      </w:r>
      <w:r w:rsidRPr="0021746C">
        <w:rPr>
          <w:rFonts w:ascii="Times New Roman" w:hAnsi="Times New Roman" w:cs="Times New Roman"/>
          <w:sz w:val="22"/>
        </w:rPr>
        <w:t>you should see the Centers for Disease Control and Prevention’s link below and consult a health professional, such as your doctor.</w:t>
      </w:r>
    </w:p>
    <w:p w14:paraId="00841412" w14:textId="5D840B90" w:rsidR="00514540" w:rsidRPr="0021746C" w:rsidRDefault="00514540" w:rsidP="0021746C">
      <w:pPr>
        <w:pStyle w:val="NormalWeb"/>
        <w:spacing w:before="0" w:beforeAutospacing="0" w:after="0" w:afterAutospacing="0"/>
        <w:rPr>
          <w:sz w:val="22"/>
          <w:szCs w:val="22"/>
        </w:rPr>
      </w:pPr>
      <w:r w:rsidRPr="0021746C">
        <w:rPr>
          <w:b/>
          <w:bCs/>
          <w:color w:val="000000"/>
          <w:sz w:val="22"/>
          <w:szCs w:val="22"/>
        </w:rPr>
        <w:t>Steps you can take to reduce your intake</w:t>
      </w:r>
      <w:r w:rsidR="007A1949" w:rsidRPr="0021746C">
        <w:rPr>
          <w:b/>
          <w:bCs/>
          <w:color w:val="000000"/>
          <w:sz w:val="22"/>
          <w:szCs w:val="22"/>
        </w:rPr>
        <w:t xml:space="preserve"> </w:t>
      </w:r>
    </w:p>
    <w:p w14:paraId="78FCCD10" w14:textId="77777777" w:rsidR="00496B36" w:rsidRPr="0093497C" w:rsidRDefault="000E58AF" w:rsidP="00496B36">
      <w:pPr>
        <w:numPr>
          <w:ilvl w:val="0"/>
          <w:numId w:val="23"/>
        </w:numPr>
        <w:contextualSpacing/>
        <w:rPr>
          <w:rFonts w:ascii="Times New Roman" w:eastAsia="Times New Roman" w:hAnsi="Times New Roman"/>
          <w:spacing w:val="2"/>
          <w:sz w:val="22"/>
          <w:szCs w:val="22"/>
        </w:rPr>
      </w:pPr>
      <w:r w:rsidRPr="0093497C">
        <w:rPr>
          <w:rFonts w:ascii="Times New Roman" w:eastAsia="Times New Roman" w:hAnsi="Times New Roman"/>
          <w:b/>
          <w:bCs/>
          <w:spacing w:val="2"/>
          <w:sz w:val="22"/>
          <w:szCs w:val="22"/>
        </w:rPr>
        <w:t>For older children and adults</w:t>
      </w:r>
      <w:r w:rsidR="008210A9" w:rsidRPr="0093497C">
        <w:rPr>
          <w:rFonts w:ascii="Times New Roman" w:eastAsia="Times New Roman" w:hAnsi="Times New Roman"/>
          <w:b/>
          <w:bCs/>
          <w:spacing w:val="2"/>
          <w:sz w:val="22"/>
          <w:szCs w:val="22"/>
        </w:rPr>
        <w:t xml:space="preserve"> (not in a sensitive subgroup)</w:t>
      </w:r>
      <w:r w:rsidRPr="0093497C">
        <w:rPr>
          <w:rFonts w:ascii="Times New Roman" w:eastAsia="Times New Roman" w:hAnsi="Times New Roman"/>
          <w:spacing w:val="2"/>
          <w:sz w:val="22"/>
          <w:szCs w:val="22"/>
        </w:rPr>
        <w:t xml:space="preserve">, </w:t>
      </w:r>
      <w:bookmarkStart w:id="3" w:name="_Hlk52464669"/>
      <w:r w:rsidRPr="0093497C">
        <w:rPr>
          <w:rFonts w:ascii="Times New Roman" w:eastAsia="Times New Roman" w:hAnsi="Times New Roman"/>
          <w:spacing w:val="2"/>
          <w:sz w:val="22"/>
          <w:szCs w:val="22"/>
        </w:rPr>
        <w:t xml:space="preserve">the 20 ng/L value is applicable to a lifetime of consuming the water. </w:t>
      </w:r>
      <w:r w:rsidR="00C64110" w:rsidRPr="0093497C">
        <w:rPr>
          <w:rFonts w:ascii="Times New Roman" w:eastAsia="Times New Roman" w:hAnsi="Times New Roman"/>
          <w:spacing w:val="2"/>
          <w:sz w:val="22"/>
          <w:szCs w:val="22"/>
        </w:rPr>
        <w:t xml:space="preserve"> </w:t>
      </w:r>
      <w:r w:rsidRPr="0093497C">
        <w:rPr>
          <w:rFonts w:ascii="Times New Roman" w:eastAsia="Times New Roman" w:hAnsi="Times New Roman"/>
          <w:spacing w:val="2"/>
          <w:sz w:val="22"/>
          <w:szCs w:val="22"/>
        </w:rPr>
        <w:t xml:space="preserve">For these groups, shorter duration exposures present less risk. </w:t>
      </w:r>
      <w:r w:rsidR="00C64110" w:rsidRPr="0093497C">
        <w:rPr>
          <w:rFonts w:ascii="Times New Roman" w:eastAsia="Times New Roman" w:hAnsi="Times New Roman"/>
          <w:spacing w:val="2"/>
          <w:sz w:val="22"/>
          <w:szCs w:val="22"/>
        </w:rPr>
        <w:t xml:space="preserve"> </w:t>
      </w:r>
      <w:bookmarkEnd w:id="3"/>
      <w:r w:rsidRPr="0093497C">
        <w:rPr>
          <w:rFonts w:ascii="Times New Roman" w:eastAsia="Times New Roman" w:hAnsi="Times New Roman"/>
          <w:spacing w:val="2"/>
          <w:sz w:val="22"/>
          <w:szCs w:val="22"/>
        </w:rPr>
        <w:t xml:space="preserve">However, if you are concerned about your exposure </w:t>
      </w:r>
      <w:r w:rsidR="002B3EBA" w:rsidRPr="0093497C">
        <w:rPr>
          <w:rFonts w:ascii="Times New Roman" w:eastAsia="Times New Roman" w:hAnsi="Times New Roman"/>
          <w:spacing w:val="2"/>
          <w:sz w:val="22"/>
          <w:szCs w:val="22"/>
        </w:rPr>
        <w:t>to</w:t>
      </w:r>
      <w:r w:rsidRPr="0093497C">
        <w:rPr>
          <w:rFonts w:ascii="Times New Roman" w:eastAsia="Times New Roman" w:hAnsi="Times New Roman"/>
          <w:spacing w:val="2"/>
          <w:sz w:val="22"/>
          <w:szCs w:val="22"/>
        </w:rPr>
        <w:t xml:space="preserve"> PFAS</w:t>
      </w:r>
      <w:r w:rsidR="00643C6E" w:rsidRPr="0093497C">
        <w:rPr>
          <w:rFonts w:ascii="Times New Roman" w:eastAsia="Times New Roman" w:hAnsi="Times New Roman"/>
          <w:spacing w:val="2"/>
          <w:sz w:val="22"/>
          <w:szCs w:val="22"/>
        </w:rPr>
        <w:t>6</w:t>
      </w:r>
      <w:r w:rsidRPr="0093497C">
        <w:rPr>
          <w:rFonts w:ascii="Times New Roman" w:eastAsia="Times New Roman" w:hAnsi="Times New Roman"/>
          <w:spacing w:val="2"/>
          <w:sz w:val="22"/>
          <w:szCs w:val="22"/>
        </w:rPr>
        <w:t xml:space="preserve"> concentration</w:t>
      </w:r>
      <w:r w:rsidR="002B3EBA" w:rsidRPr="0093497C">
        <w:rPr>
          <w:rFonts w:ascii="Times New Roman" w:eastAsia="Times New Roman" w:hAnsi="Times New Roman"/>
          <w:spacing w:val="2"/>
          <w:sz w:val="22"/>
          <w:szCs w:val="22"/>
        </w:rPr>
        <w:t>s</w:t>
      </w:r>
      <w:r w:rsidRPr="0093497C">
        <w:rPr>
          <w:rFonts w:ascii="Times New Roman" w:eastAsia="Times New Roman" w:hAnsi="Times New Roman"/>
          <w:spacing w:val="2"/>
          <w:sz w:val="22"/>
          <w:szCs w:val="22"/>
        </w:rPr>
        <w:t xml:space="preserve"> in the drinking water, use of bottled water</w:t>
      </w:r>
      <w:r w:rsidRPr="0093497C">
        <w:rPr>
          <w:rFonts w:ascii="Times New Roman" w:eastAsia="Times New Roman" w:hAnsi="Times New Roman"/>
          <w:spacing w:val="2"/>
          <w:sz w:val="22"/>
          <w:szCs w:val="22"/>
          <w:vertAlign w:val="superscript"/>
        </w:rPr>
        <w:t xml:space="preserve"> </w:t>
      </w:r>
      <w:r w:rsidRPr="0093497C">
        <w:rPr>
          <w:rFonts w:ascii="Times New Roman" w:eastAsia="Times New Roman" w:hAnsi="Times New Roman"/>
          <w:spacing w:val="2"/>
          <w:sz w:val="22"/>
          <w:szCs w:val="22"/>
        </w:rPr>
        <w:t>will reduce your exposure.</w:t>
      </w:r>
    </w:p>
    <w:p w14:paraId="1553E490" w14:textId="754001C3" w:rsidR="00496B36" w:rsidRPr="0093497C" w:rsidRDefault="00496B36" w:rsidP="00496B36">
      <w:pPr>
        <w:numPr>
          <w:ilvl w:val="0"/>
          <w:numId w:val="23"/>
        </w:numPr>
        <w:contextualSpacing/>
        <w:rPr>
          <w:rFonts w:ascii="Times New Roman" w:eastAsia="Times New Roman" w:hAnsi="Times New Roman"/>
          <w:spacing w:val="2"/>
          <w:sz w:val="22"/>
          <w:szCs w:val="22"/>
        </w:rPr>
      </w:pPr>
      <w:r w:rsidRPr="0093497C">
        <w:rPr>
          <w:rFonts w:ascii="Times New Roman" w:eastAsia="Times New Roman" w:hAnsi="Times New Roman"/>
          <w:b/>
          <w:bCs/>
          <w:spacing w:val="2"/>
          <w:sz w:val="22"/>
          <w:szCs w:val="22"/>
        </w:rPr>
        <w:t>Home water treatment systems</w:t>
      </w:r>
      <w:r w:rsidR="0019325C" w:rsidRPr="0093497C">
        <w:rPr>
          <w:rFonts w:ascii="Times New Roman" w:eastAsia="Times New Roman" w:hAnsi="Times New Roman"/>
          <w:b/>
          <w:bCs/>
          <w:spacing w:val="2"/>
          <w:sz w:val="22"/>
          <w:szCs w:val="22"/>
        </w:rPr>
        <w:t>:</w:t>
      </w:r>
      <w:r w:rsidRPr="0093497C">
        <w:rPr>
          <w:rFonts w:ascii="Times New Roman" w:eastAsia="Times New Roman" w:hAnsi="Times New Roman"/>
          <w:spacing w:val="2"/>
          <w:sz w:val="22"/>
          <w:szCs w:val="22"/>
        </w:rPr>
        <w:t xml:space="preserve"> </w:t>
      </w:r>
      <w:r w:rsidR="00EC0157" w:rsidRPr="0093497C">
        <w:rPr>
          <w:rFonts w:ascii="Times New Roman" w:eastAsia="Times New Roman" w:hAnsi="Times New Roman"/>
          <w:spacing w:val="2"/>
          <w:sz w:val="22"/>
          <w:szCs w:val="22"/>
        </w:rPr>
        <w:t>I</w:t>
      </w:r>
      <w:r w:rsidR="00B30BE9" w:rsidRPr="0093497C">
        <w:rPr>
          <w:rFonts w:ascii="Times New Roman" w:eastAsia="Times New Roman" w:hAnsi="Times New Roman"/>
          <w:spacing w:val="2"/>
          <w:sz w:val="22"/>
          <w:szCs w:val="22"/>
        </w:rPr>
        <w:t>n-home</w:t>
      </w:r>
      <w:r w:rsidRPr="0093497C">
        <w:rPr>
          <w:rFonts w:ascii="Times New Roman" w:eastAsia="Times New Roman" w:hAnsi="Times New Roman"/>
          <w:spacing w:val="2"/>
          <w:sz w:val="22"/>
          <w:szCs w:val="22"/>
        </w:rPr>
        <w:t xml:space="preserve"> </w:t>
      </w:r>
      <w:r w:rsidR="0019325C" w:rsidRPr="0093497C">
        <w:rPr>
          <w:rFonts w:ascii="Times New Roman" w:eastAsia="Times New Roman" w:hAnsi="Times New Roman"/>
          <w:spacing w:val="2"/>
          <w:sz w:val="22"/>
          <w:szCs w:val="22"/>
        </w:rPr>
        <w:t xml:space="preserve">water </w:t>
      </w:r>
      <w:r w:rsidRPr="0093497C">
        <w:rPr>
          <w:rFonts w:ascii="Times New Roman" w:eastAsia="Times New Roman" w:hAnsi="Times New Roman"/>
          <w:spacing w:val="2"/>
          <w:sz w:val="22"/>
          <w:szCs w:val="22"/>
        </w:rPr>
        <w:t xml:space="preserve">treatment systems and other point-of-use or point-of-entry treatment methods </w:t>
      </w:r>
      <w:r w:rsidR="00EC0157" w:rsidRPr="0093497C">
        <w:rPr>
          <w:rFonts w:ascii="Times New Roman" w:eastAsia="Times New Roman" w:hAnsi="Times New Roman"/>
          <w:spacing w:val="2"/>
          <w:sz w:val="22"/>
          <w:szCs w:val="22"/>
        </w:rPr>
        <w:t>cannot be used to comply with the PFAS6</w:t>
      </w:r>
      <w:r w:rsidRPr="0093497C">
        <w:rPr>
          <w:rFonts w:ascii="Times New Roman" w:eastAsia="Times New Roman" w:hAnsi="Times New Roman"/>
          <w:spacing w:val="2"/>
          <w:sz w:val="22"/>
          <w:szCs w:val="22"/>
        </w:rPr>
        <w:t xml:space="preserve"> MCL without a demonstration of compliance with the Massachusetts drinking water regulations and receipt of MassDEP approval. </w:t>
      </w:r>
    </w:p>
    <w:p w14:paraId="4E7424A1" w14:textId="206A2A82" w:rsidR="00496B36" w:rsidRPr="0093497C" w:rsidRDefault="00EC0157" w:rsidP="00496B36">
      <w:pPr>
        <w:numPr>
          <w:ilvl w:val="1"/>
          <w:numId w:val="23"/>
        </w:numPr>
        <w:contextualSpacing/>
        <w:rPr>
          <w:rFonts w:ascii="Times New Roman" w:eastAsia="Times New Roman" w:hAnsi="Times New Roman"/>
          <w:spacing w:val="2"/>
          <w:sz w:val="22"/>
          <w:szCs w:val="22"/>
        </w:rPr>
      </w:pPr>
      <w:r w:rsidRPr="0093497C">
        <w:rPr>
          <w:rFonts w:ascii="Times New Roman" w:eastAsia="Times New Roman" w:hAnsi="Times New Roman"/>
          <w:spacing w:val="2"/>
          <w:sz w:val="22"/>
          <w:szCs w:val="22"/>
        </w:rPr>
        <w:t xml:space="preserve">Our public water system has not evaluated any home treatment systems or devices to determine their efficacy to remove and maintain PFAS6 below 20 ng/L and is not aware of </w:t>
      </w:r>
      <w:r w:rsidRPr="0093497C">
        <w:rPr>
          <w:rFonts w:ascii="Times New Roman" w:eastAsia="Times New Roman" w:hAnsi="Times New Roman"/>
          <w:spacing w:val="2"/>
          <w:sz w:val="22"/>
          <w:szCs w:val="22"/>
        </w:rPr>
        <w:lastRenderedPageBreak/>
        <w:t xml:space="preserve">a currently available home treatment system or device shown to meet the Massachusetts drinking water standard for PFAS6 of 20 ng/L. </w:t>
      </w:r>
    </w:p>
    <w:p w14:paraId="58AE16CB" w14:textId="669A2134" w:rsidR="00496B36" w:rsidRPr="0093497C" w:rsidRDefault="00EC0157" w:rsidP="00496B36">
      <w:pPr>
        <w:numPr>
          <w:ilvl w:val="1"/>
          <w:numId w:val="23"/>
        </w:numPr>
        <w:contextualSpacing/>
        <w:rPr>
          <w:rFonts w:ascii="Times New Roman" w:eastAsia="Times New Roman" w:hAnsi="Times New Roman"/>
          <w:spacing w:val="2"/>
          <w:sz w:val="22"/>
          <w:szCs w:val="22"/>
        </w:rPr>
      </w:pPr>
      <w:r w:rsidRPr="0093497C">
        <w:rPr>
          <w:rFonts w:ascii="Times New Roman" w:eastAsia="Times New Roman" w:hAnsi="Times New Roman"/>
          <w:spacing w:val="2"/>
          <w:sz w:val="22"/>
          <w:szCs w:val="22"/>
        </w:rPr>
        <w:t>However, some home water treatment systems used to treat/filter individual faucets or entire homes can lower the level of PFAS6 in drinking water.  Consumers should be aware of the following information regarding home water treatment systems and PFAS6.</w:t>
      </w:r>
    </w:p>
    <w:p w14:paraId="29AD4F93" w14:textId="77777777" w:rsidR="00496B36" w:rsidRPr="0093497C" w:rsidRDefault="00496B36" w:rsidP="00496B36">
      <w:pPr>
        <w:numPr>
          <w:ilvl w:val="1"/>
          <w:numId w:val="23"/>
        </w:numPr>
        <w:contextualSpacing/>
        <w:rPr>
          <w:rFonts w:ascii="Times New Roman" w:eastAsia="Times New Roman" w:hAnsi="Times New Roman"/>
          <w:spacing w:val="2"/>
          <w:sz w:val="22"/>
          <w:szCs w:val="22"/>
        </w:rPr>
      </w:pPr>
      <w:r w:rsidRPr="0093497C">
        <w:rPr>
          <w:rFonts w:ascii="Times New Roman" w:eastAsia="Times New Roman" w:hAnsi="Times New Roman"/>
          <w:spacing w:val="2"/>
          <w:sz w:val="22"/>
          <w:szCs w:val="22"/>
        </w:rPr>
        <w:t xml:space="preserve">Home treatment systems and devices certified by independent testing groups such as NSF, UL, or the Water Quality Association to meet NSF standard P473 or 53 and 58 are currently designed to meet the USEPA's Health Advisory of 70 ng/L for the sum of PFOS and PFOA and are not specifically designed to meet Massachusetts' drinking water standard for PFAS6.  </w:t>
      </w:r>
    </w:p>
    <w:p w14:paraId="78D28E78" w14:textId="77777777" w:rsidR="00496B36" w:rsidRPr="0093497C" w:rsidRDefault="00496B36" w:rsidP="00496B36">
      <w:pPr>
        <w:numPr>
          <w:ilvl w:val="1"/>
          <w:numId w:val="23"/>
        </w:numPr>
        <w:contextualSpacing/>
        <w:rPr>
          <w:rFonts w:ascii="Times New Roman" w:eastAsia="Times New Roman" w:hAnsi="Times New Roman"/>
          <w:spacing w:val="2"/>
          <w:sz w:val="22"/>
          <w:szCs w:val="22"/>
        </w:rPr>
      </w:pPr>
      <w:r w:rsidRPr="0093497C">
        <w:rPr>
          <w:rFonts w:ascii="Times New Roman" w:eastAsia="Times New Roman" w:hAnsi="Times New Roman"/>
          <w:spacing w:val="2"/>
          <w:sz w:val="22"/>
          <w:szCs w:val="22"/>
        </w:rPr>
        <w:t xml:space="preserve">Please be aware that the USEPA Health Advisory of 70 ng/L is significantly higher than MassDEP's drinking water standard of 20 ng/L for the PFAS6 compounds. </w:t>
      </w:r>
    </w:p>
    <w:p w14:paraId="40B08A27" w14:textId="77777777" w:rsidR="00496B36" w:rsidRPr="0093497C" w:rsidRDefault="00496B36" w:rsidP="00496B36">
      <w:pPr>
        <w:numPr>
          <w:ilvl w:val="1"/>
          <w:numId w:val="23"/>
        </w:numPr>
        <w:contextualSpacing/>
        <w:rPr>
          <w:rFonts w:ascii="Times New Roman" w:eastAsia="Times New Roman" w:hAnsi="Times New Roman"/>
          <w:spacing w:val="2"/>
          <w:sz w:val="22"/>
          <w:szCs w:val="22"/>
        </w:rPr>
      </w:pPr>
      <w:r w:rsidRPr="0093497C">
        <w:rPr>
          <w:rFonts w:ascii="Times New Roman" w:eastAsia="Times New Roman" w:hAnsi="Times New Roman"/>
          <w:spacing w:val="2"/>
          <w:sz w:val="22"/>
          <w:szCs w:val="22"/>
        </w:rPr>
        <w:t>If you decide to use any treatment device, you should check that it is certified to meet the National Sanitation Foundation (NSF) standard P473 to remove PFOS and PFOA compounds so that the sum of their concentrations is below the USEPA Health Advisory of 70 ng/L and that the manufacturer has provided you with independently verifiable PFAS6 monitoring results demonstrating that the device can reduce PFAS6 below the Massachusetts 20 ng/L standard.</w:t>
      </w:r>
    </w:p>
    <w:p w14:paraId="4FB0DE0C" w14:textId="77777777" w:rsidR="00496B36" w:rsidRPr="0093497C" w:rsidRDefault="00496B36" w:rsidP="00496B36">
      <w:pPr>
        <w:numPr>
          <w:ilvl w:val="1"/>
          <w:numId w:val="23"/>
        </w:numPr>
        <w:contextualSpacing/>
        <w:rPr>
          <w:rFonts w:ascii="Times New Roman" w:eastAsia="Times New Roman" w:hAnsi="Times New Roman"/>
          <w:spacing w:val="2"/>
          <w:sz w:val="22"/>
          <w:szCs w:val="22"/>
        </w:rPr>
      </w:pPr>
      <w:r w:rsidRPr="0093497C">
        <w:rPr>
          <w:rFonts w:ascii="Times New Roman" w:eastAsia="Times New Roman" w:hAnsi="Times New Roman"/>
          <w:spacing w:val="2"/>
          <w:sz w:val="22"/>
          <w:szCs w:val="22"/>
        </w:rPr>
        <w:t>After you identify a treatment device with the manufacturer's independently verifiable PFAS6 monitoring results demonstrating that the device can reduce PFAS6 below 20 ng/L, it is your responsibility to follow the manufacturer's specification for operations, maintenance, and filter replacement.</w:t>
      </w:r>
    </w:p>
    <w:p w14:paraId="4F435111" w14:textId="7EFAE0BB" w:rsidR="00496B36" w:rsidRPr="0093497C" w:rsidRDefault="00496B36" w:rsidP="00496B36">
      <w:pPr>
        <w:numPr>
          <w:ilvl w:val="1"/>
          <w:numId w:val="23"/>
        </w:numPr>
        <w:contextualSpacing/>
        <w:rPr>
          <w:rFonts w:ascii="Times New Roman" w:eastAsia="Times New Roman" w:hAnsi="Times New Roman"/>
          <w:spacing w:val="2"/>
          <w:sz w:val="22"/>
          <w:szCs w:val="22"/>
        </w:rPr>
      </w:pPr>
      <w:r w:rsidRPr="0093497C">
        <w:rPr>
          <w:rFonts w:ascii="Times New Roman" w:eastAsia="Times New Roman" w:hAnsi="Times New Roman"/>
          <w:spacing w:val="2"/>
          <w:sz w:val="22"/>
          <w:szCs w:val="22"/>
        </w:rPr>
        <w:t>For more information on home treatment devices, see the MassDEP weblinks below.</w:t>
      </w:r>
    </w:p>
    <w:p w14:paraId="798C550D" w14:textId="77777777" w:rsidR="00496B36" w:rsidRPr="0093497C" w:rsidRDefault="00496B36" w:rsidP="00496B36">
      <w:pPr>
        <w:ind w:left="1440"/>
        <w:contextualSpacing/>
        <w:rPr>
          <w:rFonts w:ascii="Times New Roman" w:eastAsia="Times New Roman" w:hAnsi="Times New Roman"/>
          <w:spacing w:val="2"/>
          <w:sz w:val="22"/>
          <w:szCs w:val="22"/>
        </w:rPr>
      </w:pPr>
    </w:p>
    <w:p w14:paraId="6489E9CB" w14:textId="77777777" w:rsidR="00496B36" w:rsidRPr="0093497C" w:rsidRDefault="00496B36" w:rsidP="00496B36">
      <w:pPr>
        <w:numPr>
          <w:ilvl w:val="0"/>
          <w:numId w:val="23"/>
        </w:numPr>
        <w:contextualSpacing/>
        <w:rPr>
          <w:rFonts w:ascii="Times New Roman" w:eastAsia="Times New Roman" w:hAnsi="Times New Roman"/>
          <w:b/>
          <w:bCs/>
          <w:spacing w:val="2"/>
          <w:sz w:val="22"/>
          <w:szCs w:val="22"/>
        </w:rPr>
      </w:pPr>
      <w:r w:rsidRPr="0093497C">
        <w:rPr>
          <w:rFonts w:ascii="Times New Roman" w:eastAsia="Times New Roman" w:hAnsi="Times New Roman"/>
          <w:b/>
          <w:bCs/>
          <w:spacing w:val="2"/>
          <w:sz w:val="22"/>
          <w:szCs w:val="22"/>
        </w:rPr>
        <w:t>In most situations, the water can be safely used for washing foods, brushing teeth, bathing, and showering.</w:t>
      </w:r>
      <w:r w:rsidRPr="0093497C">
        <w:rPr>
          <w:rFonts w:ascii="Times New Roman" w:eastAsia="Times New Roman" w:hAnsi="Times New Roman"/>
          <w:spacing w:val="2"/>
          <w:sz w:val="22"/>
          <w:szCs w:val="22"/>
        </w:rPr>
        <w:t xml:space="preserve">  </w:t>
      </w:r>
    </w:p>
    <w:p w14:paraId="7E6EEDC6" w14:textId="05361821" w:rsidR="00496B36" w:rsidRDefault="00496B36" w:rsidP="00496B36">
      <w:pPr>
        <w:contextualSpacing/>
        <w:rPr>
          <w:rFonts w:ascii="Times New Roman" w:eastAsia="Times New Roman" w:hAnsi="Times New Roman"/>
          <w:spacing w:val="2"/>
          <w:sz w:val="22"/>
          <w:szCs w:val="22"/>
        </w:rPr>
      </w:pPr>
      <w:r w:rsidRPr="0093497C">
        <w:rPr>
          <w:rFonts w:ascii="Times New Roman" w:eastAsia="Times New Roman" w:hAnsi="Times New Roman"/>
          <w:b/>
          <w:bCs/>
          <w:spacing w:val="2"/>
          <w:sz w:val="22"/>
          <w:szCs w:val="22"/>
        </w:rPr>
        <w:t xml:space="preserve">Please note: </w:t>
      </w:r>
      <w:r w:rsidRPr="0093497C">
        <w:rPr>
          <w:rFonts w:ascii="Times New Roman" w:eastAsia="Times New Roman" w:hAnsi="Times New Roman"/>
          <w:b/>
          <w:bCs/>
          <w:spacing w:val="2"/>
          <w:sz w:val="22"/>
          <w:szCs w:val="22"/>
          <w:u w:val="single"/>
        </w:rPr>
        <w:t>Boiling the water will not destroy PFAS6</w:t>
      </w:r>
      <w:r w:rsidRPr="0093497C">
        <w:rPr>
          <w:rFonts w:ascii="Times New Roman" w:eastAsia="Times New Roman" w:hAnsi="Times New Roman"/>
          <w:spacing w:val="2"/>
          <w:sz w:val="22"/>
          <w:szCs w:val="22"/>
        </w:rPr>
        <w:t xml:space="preserve"> and will somewhat increase its level due to evaporation of some of the water.</w:t>
      </w:r>
    </w:p>
    <w:p w14:paraId="0748614A" w14:textId="77777777" w:rsidR="00155176" w:rsidRPr="0093497C" w:rsidRDefault="00155176" w:rsidP="00496B36">
      <w:pPr>
        <w:contextualSpacing/>
        <w:rPr>
          <w:rFonts w:ascii="Times New Roman" w:eastAsia="Times New Roman" w:hAnsi="Times New Roman"/>
          <w:spacing w:val="2"/>
          <w:sz w:val="22"/>
          <w:szCs w:val="22"/>
        </w:rPr>
      </w:pPr>
    </w:p>
    <w:p w14:paraId="3DB73A97" w14:textId="394F7CE3" w:rsidR="0021746C" w:rsidRPr="0093497C" w:rsidRDefault="0039288B" w:rsidP="0039288B">
      <w:pPr>
        <w:spacing w:after="60"/>
        <w:rPr>
          <w:rFonts w:ascii="Times New Roman" w:eastAsia="Calibri" w:hAnsi="Times New Roman"/>
          <w:b/>
          <w:bCs/>
          <w:sz w:val="22"/>
          <w:szCs w:val="22"/>
        </w:rPr>
      </w:pPr>
      <w:bookmarkStart w:id="4" w:name="_Hlk51972086"/>
      <w:r w:rsidRPr="0093497C">
        <w:rPr>
          <w:rFonts w:ascii="Times New Roman" w:eastAsia="Calibri" w:hAnsi="Times New Roman"/>
          <w:b/>
          <w:bCs/>
          <w:spacing w:val="1"/>
          <w:sz w:val="22"/>
          <w:szCs w:val="22"/>
        </w:rPr>
        <w:t>W</w:t>
      </w:r>
      <w:r w:rsidRPr="0093497C">
        <w:rPr>
          <w:rFonts w:ascii="Times New Roman" w:eastAsia="Calibri" w:hAnsi="Times New Roman"/>
          <w:b/>
          <w:bCs/>
          <w:spacing w:val="-1"/>
          <w:sz w:val="22"/>
          <w:szCs w:val="22"/>
        </w:rPr>
        <w:t>ha</w:t>
      </w:r>
      <w:r w:rsidRPr="0093497C">
        <w:rPr>
          <w:rFonts w:ascii="Times New Roman" w:eastAsia="Calibri" w:hAnsi="Times New Roman"/>
          <w:b/>
          <w:bCs/>
          <w:sz w:val="22"/>
          <w:szCs w:val="22"/>
        </w:rPr>
        <w:t>t</w:t>
      </w:r>
      <w:r w:rsidRPr="0093497C">
        <w:rPr>
          <w:rFonts w:ascii="Times New Roman" w:eastAsia="Calibri" w:hAnsi="Times New Roman"/>
          <w:b/>
          <w:bCs/>
          <w:spacing w:val="-2"/>
          <w:sz w:val="22"/>
          <w:szCs w:val="22"/>
        </w:rPr>
        <w:t xml:space="preserve"> </w:t>
      </w:r>
      <w:r w:rsidRPr="0093497C">
        <w:rPr>
          <w:rFonts w:ascii="Times New Roman" w:eastAsia="Calibri" w:hAnsi="Times New Roman"/>
          <w:b/>
          <w:bCs/>
          <w:spacing w:val="-1"/>
          <w:sz w:val="22"/>
          <w:szCs w:val="22"/>
        </w:rPr>
        <w:t>i</w:t>
      </w:r>
      <w:r w:rsidRPr="0093497C">
        <w:rPr>
          <w:rFonts w:ascii="Times New Roman" w:eastAsia="Calibri" w:hAnsi="Times New Roman"/>
          <w:b/>
          <w:bCs/>
          <w:sz w:val="22"/>
          <w:szCs w:val="22"/>
        </w:rPr>
        <w:t>s</w:t>
      </w:r>
      <w:r w:rsidRPr="0093497C">
        <w:rPr>
          <w:rFonts w:ascii="Times New Roman" w:eastAsia="Calibri" w:hAnsi="Times New Roman"/>
          <w:b/>
          <w:bCs/>
          <w:spacing w:val="-2"/>
          <w:sz w:val="22"/>
          <w:szCs w:val="22"/>
        </w:rPr>
        <w:t xml:space="preserve"> being done</w:t>
      </w:r>
      <w:r w:rsidRPr="0093497C">
        <w:rPr>
          <w:rFonts w:ascii="Times New Roman" w:eastAsia="Calibri" w:hAnsi="Times New Roman"/>
          <w:b/>
          <w:bCs/>
          <w:sz w:val="22"/>
          <w:szCs w:val="22"/>
        </w:rPr>
        <w:t>?</w:t>
      </w:r>
    </w:p>
    <w:p w14:paraId="3AB16A06" w14:textId="5AC4287F" w:rsidR="0021746C" w:rsidRPr="0093497C" w:rsidRDefault="004F315E" w:rsidP="0021746C">
      <w:pPr>
        <w:spacing w:after="60"/>
        <w:rPr>
          <w:rFonts w:ascii="Times New Roman" w:eastAsia="Calibri" w:hAnsi="Times New Roman"/>
          <w:sz w:val="22"/>
          <w:szCs w:val="22"/>
        </w:rPr>
      </w:pPr>
      <w:r w:rsidRPr="0093497C">
        <w:rPr>
          <w:rFonts w:ascii="Times New Roman" w:eastAsia="Calibri" w:hAnsi="Times New Roman"/>
          <w:sz w:val="22"/>
          <w:szCs w:val="22"/>
        </w:rPr>
        <w:t xml:space="preserve">To </w:t>
      </w:r>
      <w:r w:rsidR="007D4B42">
        <w:rPr>
          <w:rFonts w:ascii="Times New Roman" w:eastAsia="Calibri" w:hAnsi="Times New Roman"/>
          <w:sz w:val="22"/>
          <w:szCs w:val="22"/>
        </w:rPr>
        <w:t xml:space="preserve">eliminate the possibility of supplying water over the 20 ng/L </w:t>
      </w:r>
      <w:r w:rsidRPr="0093497C">
        <w:rPr>
          <w:rFonts w:ascii="Times New Roman" w:eastAsia="Calibri" w:hAnsi="Times New Roman"/>
          <w:sz w:val="22"/>
          <w:szCs w:val="22"/>
        </w:rPr>
        <w:t>P</w:t>
      </w:r>
      <w:r w:rsidR="00912155" w:rsidRPr="0093497C">
        <w:rPr>
          <w:rFonts w:ascii="Times New Roman" w:eastAsia="Calibri" w:hAnsi="Times New Roman"/>
          <w:sz w:val="22"/>
          <w:szCs w:val="22"/>
        </w:rPr>
        <w:t xml:space="preserve">FAS6 </w:t>
      </w:r>
      <w:r w:rsidR="007D4B42">
        <w:rPr>
          <w:rFonts w:ascii="Times New Roman" w:eastAsia="Calibri" w:hAnsi="Times New Roman"/>
          <w:sz w:val="22"/>
          <w:szCs w:val="22"/>
        </w:rPr>
        <w:t>standard,</w:t>
      </w:r>
      <w:r w:rsidR="00912155" w:rsidRPr="0093497C">
        <w:rPr>
          <w:rFonts w:ascii="Times New Roman" w:eastAsia="Calibri" w:hAnsi="Times New Roman"/>
          <w:sz w:val="22"/>
          <w:szCs w:val="22"/>
        </w:rPr>
        <w:t xml:space="preserve"> the </w:t>
      </w:r>
      <w:r w:rsidR="002A1602" w:rsidRPr="0093497C">
        <w:rPr>
          <w:rFonts w:ascii="Times New Roman" w:eastAsia="Calibri" w:hAnsi="Times New Roman"/>
          <w:sz w:val="22"/>
          <w:szCs w:val="22"/>
        </w:rPr>
        <w:t xml:space="preserve">Centerville Osterville Marston Mills </w:t>
      </w:r>
      <w:r w:rsidR="00912155" w:rsidRPr="0093497C">
        <w:rPr>
          <w:rFonts w:ascii="Times New Roman" w:eastAsia="Calibri" w:hAnsi="Times New Roman"/>
          <w:sz w:val="22"/>
          <w:szCs w:val="22"/>
        </w:rPr>
        <w:t>Water Department</w:t>
      </w:r>
      <w:r w:rsidR="00DD3306" w:rsidRPr="0093497C">
        <w:rPr>
          <w:rFonts w:ascii="Times New Roman" w:eastAsia="Calibri" w:hAnsi="Times New Roman"/>
          <w:sz w:val="22"/>
          <w:szCs w:val="22"/>
        </w:rPr>
        <w:t xml:space="preserve"> </w:t>
      </w:r>
      <w:r w:rsidR="000C6947" w:rsidRPr="0093497C">
        <w:rPr>
          <w:rFonts w:ascii="Times New Roman" w:eastAsia="Calibri" w:hAnsi="Times New Roman"/>
          <w:sz w:val="22"/>
          <w:szCs w:val="22"/>
        </w:rPr>
        <w:t>has taken</w:t>
      </w:r>
      <w:r w:rsidR="00492517" w:rsidRPr="0093497C">
        <w:rPr>
          <w:rFonts w:ascii="Times New Roman" w:eastAsia="Calibri" w:hAnsi="Times New Roman"/>
          <w:sz w:val="22"/>
          <w:szCs w:val="22"/>
        </w:rPr>
        <w:t xml:space="preserve"> </w:t>
      </w:r>
      <w:r w:rsidR="002A1602" w:rsidRPr="0093497C">
        <w:rPr>
          <w:rFonts w:ascii="Times New Roman" w:eastAsia="Calibri" w:hAnsi="Times New Roman"/>
          <w:sz w:val="22"/>
          <w:szCs w:val="22"/>
        </w:rPr>
        <w:t>Wells 7, 8, and 11</w:t>
      </w:r>
      <w:r w:rsidR="00644281">
        <w:rPr>
          <w:rFonts w:ascii="Times New Roman" w:eastAsia="Calibri" w:hAnsi="Times New Roman"/>
          <w:sz w:val="22"/>
          <w:szCs w:val="22"/>
        </w:rPr>
        <w:t xml:space="preserve"> </w:t>
      </w:r>
      <w:bookmarkStart w:id="5" w:name="_GoBack"/>
      <w:bookmarkEnd w:id="5"/>
      <w:r w:rsidR="000C20AF" w:rsidRPr="0093497C">
        <w:rPr>
          <w:rFonts w:ascii="Times New Roman" w:eastAsia="Calibri" w:hAnsi="Times New Roman"/>
          <w:sz w:val="22"/>
          <w:szCs w:val="22"/>
        </w:rPr>
        <w:t>out of service</w:t>
      </w:r>
      <w:r w:rsidR="00527F49" w:rsidRPr="0093497C">
        <w:rPr>
          <w:rFonts w:ascii="Times New Roman" w:eastAsia="Calibri" w:hAnsi="Times New Roman"/>
          <w:sz w:val="22"/>
          <w:szCs w:val="22"/>
        </w:rPr>
        <w:t xml:space="preserve">. </w:t>
      </w:r>
      <w:bookmarkEnd w:id="4"/>
    </w:p>
    <w:p w14:paraId="1CBA7B21" w14:textId="78A98288" w:rsidR="00514540" w:rsidRPr="0021746C" w:rsidRDefault="00514540" w:rsidP="00313B96">
      <w:pPr>
        <w:pStyle w:val="NormalWeb"/>
        <w:spacing w:before="0" w:beforeAutospacing="0" w:after="0" w:afterAutospacing="0"/>
        <w:rPr>
          <w:color w:val="000000"/>
          <w:sz w:val="22"/>
          <w:szCs w:val="22"/>
        </w:rPr>
      </w:pPr>
      <w:r w:rsidRPr="0021746C">
        <w:rPr>
          <w:b/>
          <w:bCs/>
          <w:color w:val="000000"/>
          <w:sz w:val="22"/>
          <w:szCs w:val="22"/>
        </w:rPr>
        <w:t>For more information</w:t>
      </w:r>
      <w:r w:rsidRPr="0021746C">
        <w:rPr>
          <w:color w:val="000000"/>
          <w:sz w:val="22"/>
          <w:szCs w:val="22"/>
        </w:rPr>
        <w:t xml:space="preserve">, please contact </w:t>
      </w:r>
      <w:r w:rsidR="00E74028" w:rsidRPr="0021746C">
        <w:rPr>
          <w:color w:val="000000"/>
          <w:sz w:val="22"/>
          <w:szCs w:val="22"/>
        </w:rPr>
        <w:t>C</w:t>
      </w:r>
      <w:r w:rsidR="002A1602" w:rsidRPr="0021746C">
        <w:rPr>
          <w:color w:val="000000"/>
          <w:sz w:val="22"/>
          <w:szCs w:val="22"/>
        </w:rPr>
        <w:t>raig Crocker</w:t>
      </w:r>
      <w:r w:rsidRPr="0021746C">
        <w:rPr>
          <w:color w:val="000000"/>
          <w:sz w:val="22"/>
          <w:szCs w:val="22"/>
        </w:rPr>
        <w:t xml:space="preserve"> at </w:t>
      </w:r>
      <w:r w:rsidR="00E74028" w:rsidRPr="0021746C">
        <w:rPr>
          <w:color w:val="000000"/>
          <w:sz w:val="22"/>
          <w:szCs w:val="22"/>
        </w:rPr>
        <w:t>(</w:t>
      </w:r>
      <w:r w:rsidR="002A1602" w:rsidRPr="0021746C">
        <w:rPr>
          <w:color w:val="000000"/>
          <w:sz w:val="22"/>
          <w:szCs w:val="22"/>
        </w:rPr>
        <w:t>508</w:t>
      </w:r>
      <w:r w:rsidR="00E74028" w:rsidRPr="0021746C">
        <w:rPr>
          <w:color w:val="000000"/>
          <w:sz w:val="22"/>
          <w:szCs w:val="22"/>
        </w:rPr>
        <w:t xml:space="preserve">) </w:t>
      </w:r>
      <w:r w:rsidR="002A1602" w:rsidRPr="0021746C">
        <w:rPr>
          <w:color w:val="000000"/>
          <w:sz w:val="22"/>
          <w:szCs w:val="22"/>
        </w:rPr>
        <w:t>428</w:t>
      </w:r>
      <w:r w:rsidR="00E74028" w:rsidRPr="0021746C">
        <w:rPr>
          <w:color w:val="000000"/>
          <w:sz w:val="22"/>
          <w:szCs w:val="22"/>
        </w:rPr>
        <w:t>-</w:t>
      </w:r>
      <w:r w:rsidR="002A1602" w:rsidRPr="0021746C">
        <w:rPr>
          <w:color w:val="000000"/>
          <w:sz w:val="22"/>
          <w:szCs w:val="22"/>
        </w:rPr>
        <w:t>6691</w:t>
      </w:r>
      <w:r w:rsidRPr="0021746C">
        <w:rPr>
          <w:color w:val="000000"/>
          <w:sz w:val="22"/>
          <w:szCs w:val="22"/>
        </w:rPr>
        <w:t xml:space="preserve"> or </w:t>
      </w:r>
      <w:r w:rsidR="002A1602" w:rsidRPr="0021746C">
        <w:rPr>
          <w:color w:val="000000"/>
          <w:sz w:val="22"/>
          <w:szCs w:val="22"/>
        </w:rPr>
        <w:t xml:space="preserve"> </w:t>
      </w:r>
      <w:hyperlink r:id="rId12" w:history="1">
        <w:r w:rsidR="002A1602" w:rsidRPr="0021746C">
          <w:rPr>
            <w:rStyle w:val="Hyperlink"/>
            <w:sz w:val="22"/>
            <w:szCs w:val="22"/>
          </w:rPr>
          <w:t>CCrocker@commfiredistrict.com</w:t>
        </w:r>
      </w:hyperlink>
      <w:r w:rsidR="002A1602" w:rsidRPr="0021746C">
        <w:rPr>
          <w:color w:val="000000"/>
          <w:sz w:val="22"/>
          <w:szCs w:val="22"/>
        </w:rPr>
        <w:t xml:space="preserve"> </w:t>
      </w:r>
      <w:r w:rsidRPr="0021746C">
        <w:rPr>
          <w:color w:val="000000"/>
          <w:sz w:val="22"/>
          <w:szCs w:val="22"/>
        </w:rPr>
        <w:t xml:space="preserve">or </w:t>
      </w:r>
      <w:r w:rsidR="002A1602" w:rsidRPr="0021746C">
        <w:rPr>
          <w:color w:val="000000"/>
          <w:sz w:val="22"/>
          <w:szCs w:val="22"/>
        </w:rPr>
        <w:t>P.O. Box 369, Osterville, MA 02655.</w:t>
      </w:r>
      <w:r w:rsidRPr="0021746C">
        <w:rPr>
          <w:color w:val="000000"/>
          <w:sz w:val="22"/>
          <w:szCs w:val="22"/>
        </w:rPr>
        <w:t xml:space="preserve"> </w:t>
      </w:r>
    </w:p>
    <w:p w14:paraId="39126BD8" w14:textId="77777777" w:rsidR="00514540" w:rsidRPr="0021746C" w:rsidRDefault="00514540" w:rsidP="00514540">
      <w:pPr>
        <w:ind w:left="720" w:hanging="720"/>
        <w:textAlignment w:val="baseline"/>
        <w:rPr>
          <w:rFonts w:ascii="Times New Roman" w:eastAsia="Times New Roman" w:hAnsi="Times New Roman"/>
          <w:b/>
          <w:bCs/>
          <w:sz w:val="22"/>
          <w:szCs w:val="22"/>
        </w:rPr>
      </w:pPr>
    </w:p>
    <w:p w14:paraId="1C1E40FD" w14:textId="3D3DC458" w:rsidR="002B71A2" w:rsidRPr="0021746C" w:rsidRDefault="00644281" w:rsidP="003A674F">
      <w:pPr>
        <w:pStyle w:val="ListParagraph"/>
        <w:numPr>
          <w:ilvl w:val="0"/>
          <w:numId w:val="18"/>
        </w:numPr>
        <w:spacing w:after="0" w:line="276" w:lineRule="auto"/>
        <w:rPr>
          <w:rStyle w:val="Hyperlink"/>
          <w:sz w:val="22"/>
        </w:rPr>
      </w:pPr>
      <w:hyperlink r:id="rId13" w:history="1">
        <w:r w:rsidR="00514540" w:rsidRPr="0021746C">
          <w:rPr>
            <w:rStyle w:val="Hyperlink"/>
            <w:rFonts w:ascii="Times New Roman" w:hAnsi="Times New Roman" w:cs="Times New Roman"/>
            <w:b/>
            <w:bCs/>
            <w:sz w:val="22"/>
          </w:rPr>
          <w:t>MassDEP Fact Sheet - Questions and Answers for Consumers</w:t>
        </w:r>
      </w:hyperlink>
      <w:r w:rsidR="00FF0039" w:rsidRPr="0021746C">
        <w:rPr>
          <w:rStyle w:val="Hyperlink"/>
          <w:rFonts w:ascii="Times New Roman" w:hAnsi="Times New Roman" w:cs="Times New Roman"/>
          <w:sz w:val="22"/>
        </w:rPr>
        <w:t xml:space="preserve"> </w:t>
      </w:r>
      <w:r w:rsidR="003A674F" w:rsidRPr="0021746C">
        <w:rPr>
          <w:rStyle w:val="Hyperlink"/>
          <w:rFonts w:ascii="Times New Roman" w:hAnsi="Times New Roman" w:cs="Times New Roman"/>
          <w:sz w:val="22"/>
        </w:rPr>
        <w:t>(</w:t>
      </w:r>
      <w:hyperlink r:id="rId14" w:history="1">
        <w:r w:rsidR="003A674F" w:rsidRPr="0021746C">
          <w:rPr>
            <w:rStyle w:val="Hyperlink"/>
            <w:rFonts w:ascii="Times New Roman" w:hAnsi="Times New Roman" w:cs="Times New Roman"/>
            <w:sz w:val="22"/>
          </w:rPr>
          <w:t>https://www.mass.gov/media/1854351</w:t>
        </w:r>
      </w:hyperlink>
      <w:r w:rsidR="003A674F" w:rsidRPr="0021746C">
        <w:rPr>
          <w:rStyle w:val="Hyperlink"/>
          <w:rFonts w:ascii="Times New Roman" w:hAnsi="Times New Roman" w:cs="Times New Roman"/>
          <w:sz w:val="22"/>
        </w:rPr>
        <w:t>)</w:t>
      </w:r>
    </w:p>
    <w:p w14:paraId="072FC5F3" w14:textId="58CEEBF0" w:rsidR="007A289B" w:rsidRPr="0021746C" w:rsidRDefault="00644281" w:rsidP="002B71A2">
      <w:pPr>
        <w:pStyle w:val="ListParagraph"/>
        <w:numPr>
          <w:ilvl w:val="0"/>
          <w:numId w:val="18"/>
        </w:numPr>
        <w:spacing w:after="0" w:line="276" w:lineRule="auto"/>
        <w:rPr>
          <w:rFonts w:ascii="Times New Roman" w:hAnsi="Times New Roman" w:cs="Times New Roman"/>
          <w:color w:val="0000FF"/>
          <w:sz w:val="22"/>
          <w:u w:val="single"/>
        </w:rPr>
      </w:pPr>
      <w:hyperlink r:id="rId15" w:history="1">
        <w:r w:rsidR="00514540" w:rsidRPr="0021746C">
          <w:rPr>
            <w:rStyle w:val="Hyperlink"/>
            <w:rFonts w:ascii="Times New Roman" w:hAnsi="Times New Roman" w:cs="Times New Roman"/>
            <w:b/>
            <w:bCs/>
            <w:sz w:val="22"/>
          </w:rPr>
          <w:t>MassDEP Fact Sheet - Home Water Treatment Devices - Point of Entry and Point of Use Drinking Water Treatment</w:t>
        </w:r>
      </w:hyperlink>
      <w:r w:rsidR="00FF0039" w:rsidRPr="0021746C">
        <w:rPr>
          <w:rStyle w:val="Hyperlink"/>
          <w:rFonts w:ascii="Times New Roman" w:hAnsi="Times New Roman" w:cs="Times New Roman"/>
          <w:b/>
          <w:bCs/>
          <w:sz w:val="22"/>
        </w:rPr>
        <w:t xml:space="preserve"> </w:t>
      </w:r>
      <w:r w:rsidR="003A674F" w:rsidRPr="0021746C">
        <w:rPr>
          <w:rStyle w:val="Hyperlink"/>
          <w:rFonts w:ascii="Times New Roman" w:hAnsi="Times New Roman" w:cs="Times New Roman"/>
          <w:b/>
          <w:bCs/>
          <w:sz w:val="22"/>
        </w:rPr>
        <w:t>–</w:t>
      </w:r>
      <w:r w:rsidR="00FF0039" w:rsidRPr="0021746C">
        <w:rPr>
          <w:rStyle w:val="Hyperlink"/>
          <w:rFonts w:ascii="Times New Roman" w:hAnsi="Times New Roman" w:cs="Times New Roman"/>
          <w:sz w:val="22"/>
        </w:rPr>
        <w:t xml:space="preserve"> </w:t>
      </w:r>
      <w:r w:rsidR="003A674F" w:rsidRPr="0021746C">
        <w:rPr>
          <w:rStyle w:val="Hyperlink"/>
          <w:rFonts w:ascii="Times New Roman" w:hAnsi="Times New Roman" w:cs="Times New Roman"/>
          <w:sz w:val="22"/>
        </w:rPr>
        <w:t>(</w:t>
      </w:r>
      <w:r w:rsidR="00FF0039" w:rsidRPr="0021746C">
        <w:rPr>
          <w:rStyle w:val="Hyperlink"/>
          <w:rFonts w:ascii="Times New Roman" w:hAnsi="Times New Roman" w:cs="Times New Roman"/>
          <w:sz w:val="22"/>
        </w:rPr>
        <w:t>https://www.mass.gov/service-details/home-water-treatment-devices-point-of-entry-and-point-of-use-drinking-water</w:t>
      </w:r>
      <w:r w:rsidR="003A674F" w:rsidRPr="0021746C">
        <w:rPr>
          <w:rStyle w:val="Hyperlink"/>
          <w:rFonts w:ascii="Times New Roman" w:hAnsi="Times New Roman" w:cs="Times New Roman"/>
          <w:sz w:val="22"/>
        </w:rPr>
        <w:t>)</w:t>
      </w:r>
      <w:r w:rsidR="002B71A2" w:rsidRPr="0021746C">
        <w:rPr>
          <w:rStyle w:val="Hyperlink"/>
          <w:rFonts w:ascii="Times New Roman" w:hAnsi="Times New Roman" w:cs="Times New Roman"/>
          <w:sz w:val="22"/>
        </w:rPr>
        <w:t xml:space="preserve"> </w:t>
      </w:r>
    </w:p>
    <w:p w14:paraId="44B9AC64" w14:textId="6CBEAA1B" w:rsidR="00514540" w:rsidRPr="0021746C" w:rsidRDefault="00644281" w:rsidP="002404E6">
      <w:pPr>
        <w:pStyle w:val="ListParagraph"/>
        <w:numPr>
          <w:ilvl w:val="0"/>
          <w:numId w:val="20"/>
        </w:numPr>
        <w:textAlignment w:val="baseline"/>
        <w:rPr>
          <w:rStyle w:val="Strong"/>
          <w:rFonts w:ascii="Times New Roman" w:eastAsia="Times New Roman" w:hAnsi="Times New Roman"/>
          <w:sz w:val="22"/>
        </w:rPr>
      </w:pPr>
      <w:hyperlink r:id="rId16" w:history="1">
        <w:r w:rsidR="002404E6" w:rsidRPr="0021746C">
          <w:rPr>
            <w:rStyle w:val="Hyperlink"/>
            <w:rFonts w:ascii="Times New Roman" w:eastAsia="Times New Roman" w:hAnsi="Times New Roman"/>
            <w:b/>
            <w:bCs/>
            <w:sz w:val="22"/>
          </w:rPr>
          <w:t>CDC ATSDR Information on PFAS for consumers and health professionals</w:t>
        </w:r>
      </w:hyperlink>
      <w:r w:rsidR="002404E6" w:rsidRPr="0021746C">
        <w:rPr>
          <w:rFonts w:ascii="Times New Roman" w:eastAsia="Times New Roman" w:hAnsi="Times New Roman"/>
          <w:b/>
          <w:bCs/>
          <w:sz w:val="22"/>
        </w:rPr>
        <w:t xml:space="preserve"> </w:t>
      </w:r>
      <w:r w:rsidR="003A674F" w:rsidRPr="0021746C">
        <w:rPr>
          <w:color w:val="0070C0"/>
          <w:sz w:val="22"/>
        </w:rPr>
        <w:t>(</w:t>
      </w:r>
      <w:hyperlink r:id="rId17" w:history="1">
        <w:r w:rsidR="003A674F" w:rsidRPr="0021746C">
          <w:rPr>
            <w:rStyle w:val="Hyperlink"/>
            <w:rFonts w:ascii="Times New Roman" w:eastAsia="Times New Roman" w:hAnsi="Times New Roman" w:cs="Times New Roman"/>
            <w:sz w:val="22"/>
          </w:rPr>
          <w:t>https://www.atsdr.cdc.gov/pfas/index.html</w:t>
        </w:r>
      </w:hyperlink>
      <w:r w:rsidR="003A674F" w:rsidRPr="0021746C">
        <w:rPr>
          <w:rStyle w:val="Hyperlink"/>
          <w:rFonts w:ascii="Times New Roman" w:eastAsia="Times New Roman" w:hAnsi="Times New Roman" w:cs="Times New Roman"/>
          <w:sz w:val="22"/>
        </w:rPr>
        <w:t>)</w:t>
      </w:r>
      <w:r w:rsidR="00514540" w:rsidRPr="0021746C">
        <w:rPr>
          <w:rStyle w:val="Strong"/>
          <w:rFonts w:ascii="Times New Roman" w:eastAsia="Times New Roman" w:hAnsi="Times New Roman" w:cs="Times New Roman"/>
          <w:color w:val="141414"/>
          <w:sz w:val="22"/>
        </w:rPr>
        <w:t xml:space="preserve"> </w:t>
      </w:r>
    </w:p>
    <w:p w14:paraId="7BCBFAB2" w14:textId="77777777" w:rsidR="009269A0" w:rsidRPr="0021746C" w:rsidRDefault="00644281" w:rsidP="009269A0">
      <w:pPr>
        <w:pStyle w:val="ListParagraph"/>
        <w:numPr>
          <w:ilvl w:val="0"/>
          <w:numId w:val="20"/>
        </w:numPr>
        <w:spacing w:after="0" w:line="276" w:lineRule="auto"/>
        <w:rPr>
          <w:rStyle w:val="Hyperlink"/>
          <w:rFonts w:ascii="Times New Roman" w:hAnsi="Times New Roman" w:cs="Times New Roman"/>
          <w:sz w:val="22"/>
        </w:rPr>
      </w:pPr>
      <w:hyperlink r:id="rId18" w:history="1">
        <w:r w:rsidR="009269A0" w:rsidRPr="0021746C">
          <w:rPr>
            <w:rStyle w:val="Hyperlink"/>
            <w:rFonts w:ascii="Times New Roman" w:hAnsi="Times New Roman" w:cs="Times New Roman"/>
            <w:b/>
            <w:bCs/>
            <w:sz w:val="22"/>
          </w:rPr>
          <w:t>Massachusetts Department of Public Health information about PFAS in Drinking Water</w:t>
        </w:r>
      </w:hyperlink>
      <w:r w:rsidR="009269A0" w:rsidRPr="0021746C">
        <w:rPr>
          <w:rStyle w:val="Hyperlink"/>
          <w:rFonts w:ascii="Times New Roman" w:hAnsi="Times New Roman" w:cs="Times New Roman"/>
          <w:sz w:val="22"/>
        </w:rPr>
        <w:t xml:space="preserve"> -</w:t>
      </w:r>
      <w:r w:rsidR="009269A0" w:rsidRPr="0021746C">
        <w:rPr>
          <w:sz w:val="22"/>
        </w:rPr>
        <w:t xml:space="preserve"> </w:t>
      </w:r>
      <w:r w:rsidR="009269A0" w:rsidRPr="0021746C">
        <w:rPr>
          <w:rStyle w:val="Hyperlink"/>
          <w:rFonts w:ascii="Times New Roman" w:hAnsi="Times New Roman" w:cs="Times New Roman"/>
          <w:sz w:val="22"/>
        </w:rPr>
        <w:t>https://www.mass.gov/service-details/per-and-polyfluoroalkyl-substances-pfas-in-drinking-water</w:t>
      </w:r>
    </w:p>
    <w:p w14:paraId="69803F70" w14:textId="738D0B49" w:rsidR="00514540" w:rsidRPr="0021746C" w:rsidRDefault="00514540" w:rsidP="00313B96">
      <w:pPr>
        <w:pStyle w:val="NormalWeb"/>
        <w:rPr>
          <w:color w:val="000000"/>
          <w:sz w:val="22"/>
          <w:szCs w:val="22"/>
        </w:rPr>
      </w:pPr>
      <w:r w:rsidRPr="0021746C">
        <w:rPr>
          <w:color w:val="000000"/>
          <w:sz w:val="22"/>
          <w:szCs w:val="22"/>
        </w:rPr>
        <w:t>This</w:t>
      </w:r>
      <w:r w:rsidR="00BA24DD" w:rsidRPr="0021746C">
        <w:rPr>
          <w:color w:val="000000"/>
          <w:sz w:val="22"/>
          <w:szCs w:val="22"/>
        </w:rPr>
        <w:t xml:space="preserve"> </w:t>
      </w:r>
      <w:r w:rsidRPr="0021746C">
        <w:rPr>
          <w:color w:val="000000"/>
          <w:sz w:val="22"/>
          <w:szCs w:val="22"/>
        </w:rPr>
        <w:t xml:space="preserve">public education material is being sent to you by </w:t>
      </w:r>
      <w:r w:rsidR="00B75A03" w:rsidRPr="0021746C">
        <w:rPr>
          <w:color w:val="000000"/>
          <w:sz w:val="22"/>
          <w:szCs w:val="22"/>
        </w:rPr>
        <w:t>the C</w:t>
      </w:r>
      <w:r w:rsidR="002A1602" w:rsidRPr="0021746C">
        <w:rPr>
          <w:color w:val="000000"/>
          <w:sz w:val="22"/>
          <w:szCs w:val="22"/>
        </w:rPr>
        <w:t xml:space="preserve">enterville Osterville Marston Mills </w:t>
      </w:r>
      <w:r w:rsidR="00B75A03" w:rsidRPr="0021746C">
        <w:rPr>
          <w:color w:val="000000"/>
          <w:sz w:val="22"/>
          <w:szCs w:val="22"/>
        </w:rPr>
        <w:t>Water Department</w:t>
      </w:r>
      <w:r w:rsidR="00960F80" w:rsidRPr="0021746C">
        <w:rPr>
          <w:color w:val="000000"/>
          <w:sz w:val="22"/>
          <w:szCs w:val="22"/>
        </w:rPr>
        <w:t>,</w:t>
      </w:r>
      <w:r w:rsidRPr="0021746C">
        <w:rPr>
          <w:color w:val="000000"/>
          <w:sz w:val="22"/>
          <w:szCs w:val="22"/>
        </w:rPr>
        <w:t xml:space="preserve"> PWS ID#: </w:t>
      </w:r>
      <w:r w:rsidR="00960F80" w:rsidRPr="0021746C">
        <w:rPr>
          <w:color w:val="000000"/>
          <w:sz w:val="22"/>
          <w:szCs w:val="22"/>
        </w:rPr>
        <w:t>40</w:t>
      </w:r>
      <w:r w:rsidR="00645F9A" w:rsidRPr="0021746C">
        <w:rPr>
          <w:color w:val="000000"/>
          <w:sz w:val="22"/>
          <w:szCs w:val="22"/>
        </w:rPr>
        <w:t>2</w:t>
      </w:r>
      <w:r w:rsidR="00960F80" w:rsidRPr="0021746C">
        <w:rPr>
          <w:color w:val="000000"/>
          <w:sz w:val="22"/>
          <w:szCs w:val="22"/>
        </w:rPr>
        <w:t>000</w:t>
      </w:r>
      <w:r w:rsidR="00645F9A" w:rsidRPr="0021746C">
        <w:rPr>
          <w:color w:val="000000"/>
          <w:sz w:val="22"/>
          <w:szCs w:val="22"/>
        </w:rPr>
        <w:t>2</w:t>
      </w:r>
      <w:r w:rsidR="00960F80" w:rsidRPr="0021746C">
        <w:rPr>
          <w:color w:val="000000"/>
          <w:sz w:val="22"/>
          <w:szCs w:val="22"/>
        </w:rPr>
        <w:t>,</w:t>
      </w:r>
      <w:r w:rsidRPr="0021746C">
        <w:rPr>
          <w:color w:val="000000"/>
          <w:sz w:val="22"/>
          <w:szCs w:val="22"/>
        </w:rPr>
        <w:t xml:space="preserve"> </w:t>
      </w:r>
      <w:r w:rsidR="006A5B86" w:rsidRPr="0021746C">
        <w:rPr>
          <w:color w:val="000000"/>
          <w:sz w:val="22"/>
          <w:szCs w:val="22"/>
        </w:rPr>
        <w:t xml:space="preserve">on </w:t>
      </w:r>
      <w:r w:rsidR="0021746C">
        <w:rPr>
          <w:color w:val="000000"/>
          <w:sz w:val="22"/>
          <w:szCs w:val="22"/>
        </w:rPr>
        <w:t xml:space="preserve">March </w:t>
      </w:r>
      <w:r w:rsidR="000568FF">
        <w:rPr>
          <w:color w:val="000000"/>
          <w:sz w:val="22"/>
          <w:szCs w:val="22"/>
        </w:rPr>
        <w:t>31</w:t>
      </w:r>
      <w:r w:rsidR="00CC0E26" w:rsidRPr="00C71968">
        <w:rPr>
          <w:sz w:val="22"/>
          <w:szCs w:val="22"/>
        </w:rPr>
        <w:t>,</w:t>
      </w:r>
      <w:r w:rsidR="00CC0E26" w:rsidRPr="0021746C">
        <w:rPr>
          <w:sz w:val="22"/>
          <w:szCs w:val="22"/>
        </w:rPr>
        <w:t xml:space="preserve"> </w:t>
      </w:r>
      <w:r w:rsidR="00CC0E26" w:rsidRPr="0021746C">
        <w:rPr>
          <w:color w:val="000000"/>
          <w:sz w:val="22"/>
          <w:szCs w:val="22"/>
        </w:rPr>
        <w:t>2021.</w:t>
      </w:r>
    </w:p>
    <w:p w14:paraId="0C404783" w14:textId="318891AA" w:rsidR="00493A37" w:rsidRPr="00313B96" w:rsidRDefault="00493A37" w:rsidP="00493A37">
      <w:pPr>
        <w:ind w:left="288"/>
        <w:rPr>
          <w:rFonts w:ascii="Times New Roman" w:hAnsi="Times New Roman"/>
          <w:i/>
          <w:color w:val="000000"/>
          <w:sz w:val="22"/>
          <w:szCs w:val="22"/>
        </w:rPr>
      </w:pPr>
      <w:r w:rsidRPr="002404E6">
        <w:rPr>
          <w:rFonts w:ascii="Times New Roman" w:hAnsi="Times New Roman"/>
          <w:i/>
          <w:color w:val="000000"/>
          <w:sz w:val="22"/>
          <w:szCs w:val="22"/>
        </w:rPr>
        <w:t>Please share this information with other people who drink this water, especially those who may not have received this notice directly (for example, people in apartments, nursing homes, schools, and businesses).</w:t>
      </w:r>
      <w:r w:rsidRPr="00313B96">
        <w:rPr>
          <w:rFonts w:ascii="Times New Roman" w:hAnsi="Times New Roman"/>
          <w:i/>
          <w:color w:val="000000"/>
          <w:sz w:val="22"/>
          <w:szCs w:val="22"/>
        </w:rPr>
        <w:t xml:space="preserve"> </w:t>
      </w:r>
    </w:p>
    <w:p w14:paraId="539C6DD0" w14:textId="77777777" w:rsidR="002404E6" w:rsidRDefault="002404E6" w:rsidP="002404E6">
      <w:pPr>
        <w:pStyle w:val="NormalWeb"/>
        <w:rPr>
          <w:sz w:val="16"/>
          <w:szCs w:val="16"/>
        </w:rPr>
      </w:pPr>
    </w:p>
    <w:p w14:paraId="5B38D3FD" w14:textId="13984504" w:rsidR="002404E6" w:rsidRPr="00195572" w:rsidRDefault="002404E6" w:rsidP="002404E6">
      <w:pPr>
        <w:pStyle w:val="NormalWeb"/>
        <w:rPr>
          <w:sz w:val="22"/>
          <w:szCs w:val="22"/>
        </w:rPr>
      </w:pPr>
      <w:r w:rsidRPr="006F276A">
        <w:rPr>
          <w:sz w:val="16"/>
          <w:szCs w:val="16"/>
        </w:rPr>
        <w:t>Rev. 2020</w:t>
      </w:r>
      <w:r>
        <w:rPr>
          <w:sz w:val="16"/>
          <w:szCs w:val="16"/>
        </w:rPr>
        <w:t>-12</w:t>
      </w:r>
    </w:p>
    <w:p w14:paraId="6E31EC39" w14:textId="77777777" w:rsidR="00493A37" w:rsidRPr="00514540" w:rsidRDefault="00493A37" w:rsidP="00313B96">
      <w:pPr>
        <w:pStyle w:val="NormalWeb"/>
      </w:pPr>
    </w:p>
    <w:sectPr w:rsidR="00493A37" w:rsidRPr="00514540" w:rsidSect="000A3073">
      <w:footerReference w:type="default" r:id="rId19"/>
      <w:headerReference w:type="first" r:id="rId20"/>
      <w:footerReference w:type="first" r:id="rId21"/>
      <w:pgSz w:w="12240" w:h="15840"/>
      <w:pgMar w:top="720" w:right="1296" w:bottom="720" w:left="1296" w:header="720" w:footer="51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1A3492" w14:textId="77777777" w:rsidR="003E6294" w:rsidRDefault="003E6294">
      <w:r>
        <w:separator/>
      </w:r>
    </w:p>
  </w:endnote>
  <w:endnote w:type="continuationSeparator" w:id="0">
    <w:p w14:paraId="2C92D898" w14:textId="77777777" w:rsidR="003E6294" w:rsidRDefault="003E6294">
      <w:r>
        <w:continuationSeparator/>
      </w:r>
    </w:p>
  </w:endnote>
  <w:endnote w:type="continuationNotice" w:id="1">
    <w:p w14:paraId="4F73DF99" w14:textId="77777777" w:rsidR="003E6294" w:rsidRDefault="003E62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Fonts w:ascii="Times New Roman" w:hAnsi="Times New Roman"/>
        <w:sz w:val="16"/>
        <w:szCs w:val="16"/>
      </w:rPr>
      <w:id w:val="-1903360692"/>
      <w:docPartObj>
        <w:docPartGallery w:val="Page Numbers (Bottom of Page)"/>
        <w:docPartUnique/>
      </w:docPartObj>
    </w:sdtPr>
    <w:sdtEndPr>
      <w:rPr>
        <w:rStyle w:val="PageNumber"/>
      </w:rPr>
    </w:sdtEndPr>
    <w:sdtContent>
      <w:p w14:paraId="6EFC4534" w14:textId="6EE54368" w:rsidR="000A3073" w:rsidRPr="000A3073" w:rsidRDefault="000A3073" w:rsidP="000A3073">
        <w:pPr>
          <w:pStyle w:val="Footer"/>
          <w:framePr w:wrap="none" w:vAnchor="text" w:hAnchor="page" w:x="10241" w:y="-5"/>
          <w:rPr>
            <w:rStyle w:val="PageNumber"/>
            <w:rFonts w:ascii="Times New Roman" w:hAnsi="Times New Roman"/>
            <w:sz w:val="16"/>
            <w:szCs w:val="16"/>
          </w:rPr>
        </w:pPr>
        <w:r w:rsidRPr="000A3073">
          <w:rPr>
            <w:rStyle w:val="PageNumber"/>
            <w:rFonts w:ascii="Times New Roman" w:hAnsi="Times New Roman"/>
            <w:sz w:val="16"/>
            <w:szCs w:val="16"/>
          </w:rPr>
          <w:fldChar w:fldCharType="begin"/>
        </w:r>
        <w:r w:rsidRPr="000A3073">
          <w:rPr>
            <w:rStyle w:val="PageNumber"/>
            <w:rFonts w:ascii="Times New Roman" w:hAnsi="Times New Roman"/>
            <w:sz w:val="16"/>
            <w:szCs w:val="16"/>
          </w:rPr>
          <w:instrText xml:space="preserve"> PAGE </w:instrText>
        </w:r>
        <w:r w:rsidRPr="000A3073">
          <w:rPr>
            <w:rStyle w:val="PageNumber"/>
            <w:rFonts w:ascii="Times New Roman" w:hAnsi="Times New Roman"/>
            <w:sz w:val="16"/>
            <w:szCs w:val="16"/>
          </w:rPr>
          <w:fldChar w:fldCharType="separate"/>
        </w:r>
        <w:r w:rsidR="00644281">
          <w:rPr>
            <w:rStyle w:val="PageNumber"/>
            <w:rFonts w:ascii="Times New Roman" w:hAnsi="Times New Roman"/>
            <w:noProof/>
            <w:sz w:val="16"/>
            <w:szCs w:val="16"/>
          </w:rPr>
          <w:t>3</w:t>
        </w:r>
        <w:r w:rsidRPr="000A3073">
          <w:rPr>
            <w:rStyle w:val="PageNumber"/>
            <w:rFonts w:ascii="Times New Roman" w:hAnsi="Times New Roman"/>
            <w:sz w:val="16"/>
            <w:szCs w:val="16"/>
          </w:rPr>
          <w:fldChar w:fldCharType="end"/>
        </w:r>
      </w:p>
    </w:sdtContent>
  </w:sdt>
  <w:p w14:paraId="18E5C57D" w14:textId="543646E5" w:rsidR="00515171" w:rsidRPr="004A1FDB" w:rsidRDefault="00515171" w:rsidP="000A3073">
    <w:pPr>
      <w:pStyle w:val="FSsidebar"/>
      <w:ind w:right="360"/>
      <w:rPr>
        <w:rFonts w:ascii="Times New Roman" w:hAnsi="Times New Roman"/>
      </w:rPr>
    </w:pPr>
    <w:r w:rsidRPr="00515171">
      <w:rPr>
        <w:rFonts w:ascii="Times New Roman" w:hAnsi="Times New Roman"/>
      </w:rPr>
      <w:t>PFAS P</w:t>
    </w:r>
    <w:r w:rsidR="002404E6">
      <w:rPr>
        <w:rFonts w:ascii="Times New Roman" w:hAnsi="Times New Roman"/>
      </w:rPr>
      <w:t xml:space="preserve">ublic </w:t>
    </w:r>
    <w:r w:rsidRPr="00515171">
      <w:rPr>
        <w:rFonts w:ascii="Times New Roman" w:hAnsi="Times New Roman"/>
      </w:rPr>
      <w:t>E</w:t>
    </w:r>
    <w:r w:rsidR="002404E6">
      <w:rPr>
        <w:rFonts w:ascii="Times New Roman" w:hAnsi="Times New Roman"/>
      </w:rPr>
      <w:t>ducation</w:t>
    </w:r>
    <w:r w:rsidRPr="00515171">
      <w:rPr>
        <w:rFonts w:ascii="Times New Roman" w:hAnsi="Times New Roman"/>
      </w:rPr>
      <w:t xml:space="preserve"> </w:t>
    </w:r>
    <w:r w:rsidR="002677DB">
      <w:rPr>
        <w:rFonts w:ascii="Times New Roman" w:hAnsi="Times New Roman"/>
      </w:rPr>
      <w:t>C</w:t>
    </w:r>
    <w:r w:rsidR="002A1602">
      <w:rPr>
        <w:rFonts w:ascii="Times New Roman" w:hAnsi="Times New Roman"/>
      </w:rPr>
      <w:t>enterville Osterville Marston Mills</w:t>
    </w:r>
    <w:r w:rsidR="002677DB">
      <w:rPr>
        <w:rFonts w:ascii="Times New Roman" w:hAnsi="Times New Roman"/>
      </w:rPr>
      <w:t xml:space="preserve"> Water </w:t>
    </w:r>
    <w:proofErr w:type="gramStart"/>
    <w:r w:rsidR="002677DB">
      <w:rPr>
        <w:rFonts w:ascii="Times New Roman" w:hAnsi="Times New Roman"/>
      </w:rPr>
      <w:t>Department</w:t>
    </w:r>
    <w:r w:rsidRPr="004A1FDB">
      <w:rPr>
        <w:rFonts w:ascii="Times New Roman" w:hAnsi="Times New Roman"/>
      </w:rPr>
      <w:t xml:space="preserve">  </w:t>
    </w:r>
    <w:r w:rsidRPr="004A1FDB">
      <w:rPr>
        <w:rFonts w:ascii="Times New Roman" w:eastAsia="Symbol" w:hAnsi="Times New Roman"/>
      </w:rPr>
      <w:t>·</w:t>
    </w:r>
    <w:proofErr w:type="gramEnd"/>
    <w:r w:rsidRPr="004A1FDB">
      <w:rPr>
        <w:rFonts w:ascii="Times New Roman" w:hAnsi="Times New Roman"/>
      </w:rPr>
      <w:t xml:space="preserve"> </w:t>
    </w:r>
    <w:r w:rsidRPr="000A3073">
      <w:rPr>
        <w:rFonts w:ascii="Times New Roman" w:hAnsi="Times New Roman"/>
      </w:rPr>
      <w:t xml:space="preserve">Page </w:t>
    </w:r>
    <w:r w:rsidR="000A3073">
      <w:rPr>
        <w:rFonts w:ascii="Times New Roman" w:hAnsi="Times New Roman"/>
      </w:rPr>
      <w:t xml:space="preserve">  </w:t>
    </w:r>
    <w:r w:rsidR="000A3073" w:rsidRPr="000A3073">
      <w:rPr>
        <w:rFonts w:ascii="Times New Roman" w:hAnsi="Times New Roman"/>
      </w:rPr>
      <w:t xml:space="preserve">of </w:t>
    </w:r>
    <w:r w:rsidR="000A3073">
      <w:rPr>
        <w:rFonts w:ascii="Times New Roman" w:hAnsi="Times New Roman"/>
      </w:rPr>
      <w:t>3</w:t>
    </w:r>
    <w:r w:rsidR="000A3073">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3DC2B" w14:textId="7100900E" w:rsidR="00515171" w:rsidRDefault="00515171">
    <w:pPr>
      <w:pStyle w:val="FSsidebar"/>
    </w:pPr>
    <w:r>
      <w:t xml:space="preserve">PFAS PE PWS </w:t>
    </w:r>
    <w:r w:rsidRPr="00515171">
      <w:rPr>
        <w:highlight w:val="yellow"/>
      </w:rPr>
      <w:t>NAME</w:t>
    </w:r>
    <w:r>
      <w:t xml:space="preserve"> </w:t>
    </w:r>
    <w:r>
      <w:rPr>
        <w:rFonts w:ascii="Symbol" w:eastAsia="Symbol" w:hAnsi="Symbol" w:cs="Symbol"/>
      </w:rPr>
      <w:t></w:t>
    </w:r>
    <w:r>
      <w:t xml:space="preserve"> Page </w:t>
    </w:r>
    <w:r>
      <w:fldChar w:fldCharType="begin"/>
    </w:r>
    <w:r>
      <w:instrText xml:space="preserve"> PAGE  \* MERGEFORMAT </w:instrText>
    </w:r>
    <w:r>
      <w:fldChar w:fldCharType="separate"/>
    </w:r>
    <w:r>
      <w:rPr>
        <w:noProof/>
      </w:rPr>
      <w:t>1</w:t>
    </w:r>
    <w:r>
      <w:fldChar w:fldCharType="end"/>
    </w:r>
    <w:r>
      <w:t xml:space="preserve"> of </w:t>
    </w:r>
    <w:r w:rsidR="008836ED">
      <w:rPr>
        <w:noProof/>
      </w:rPr>
      <w:fldChar w:fldCharType="begin"/>
    </w:r>
    <w:r w:rsidR="008836ED">
      <w:rPr>
        <w:noProof/>
      </w:rPr>
      <w:instrText xml:space="preserve"> NUMPAGES  \* MERGEFORMAT </w:instrText>
    </w:r>
    <w:r w:rsidR="008836ED">
      <w:rPr>
        <w:noProof/>
      </w:rPr>
      <w:fldChar w:fldCharType="separate"/>
    </w:r>
    <w:r>
      <w:rPr>
        <w:noProof/>
      </w:rPr>
      <w:t>3</w:t>
    </w:r>
    <w:r w:rsidR="008836ED">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0F7D4B" w14:textId="77777777" w:rsidR="003E6294" w:rsidRDefault="003E6294">
      <w:r>
        <w:separator/>
      </w:r>
    </w:p>
  </w:footnote>
  <w:footnote w:type="continuationSeparator" w:id="0">
    <w:p w14:paraId="1A734BC3" w14:textId="77777777" w:rsidR="003E6294" w:rsidRDefault="003E6294">
      <w:r>
        <w:continuationSeparator/>
      </w:r>
    </w:p>
  </w:footnote>
  <w:footnote w:type="continuationNotice" w:id="1">
    <w:p w14:paraId="0E42C5EF" w14:textId="77777777" w:rsidR="003E6294" w:rsidRDefault="003E629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1A9D6D" w14:textId="49F5B52A" w:rsidR="00A26B95" w:rsidRPr="00F07AAA" w:rsidRDefault="00532AB7" w:rsidP="00F07AAA">
    <w:pPr>
      <w:pStyle w:val="Header"/>
    </w:pPr>
    <w:r>
      <w:t xml:space="preserve">Update or replace all highlighted text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AF7418"/>
    <w:multiLevelType w:val="hybridMultilevel"/>
    <w:tmpl w:val="B8784FC4"/>
    <w:lvl w:ilvl="0" w:tplc="2CD67B8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88508A"/>
    <w:multiLevelType w:val="hybridMultilevel"/>
    <w:tmpl w:val="2ECC8F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559DD"/>
    <w:multiLevelType w:val="hybridMultilevel"/>
    <w:tmpl w:val="8B746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F104CD"/>
    <w:multiLevelType w:val="hybridMultilevel"/>
    <w:tmpl w:val="7F44EC46"/>
    <w:lvl w:ilvl="0" w:tplc="617E9B8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906524"/>
    <w:multiLevelType w:val="hybridMultilevel"/>
    <w:tmpl w:val="B34291F8"/>
    <w:lvl w:ilvl="0" w:tplc="4CC8F4F4">
      <w:start w:val="1"/>
      <w:numFmt w:val="bullet"/>
      <w:lvlText w:val=""/>
      <w:lvlJc w:val="left"/>
      <w:pPr>
        <w:ind w:left="360" w:hanging="360"/>
      </w:pPr>
      <w:rPr>
        <w:rFonts w:ascii="Symbol" w:hAnsi="Symbol" w:hint="default"/>
      </w:rPr>
    </w:lvl>
    <w:lvl w:ilvl="1" w:tplc="D71C0F3A">
      <w:start w:val="1"/>
      <w:numFmt w:val="bullet"/>
      <w:lvlText w:val="o"/>
      <w:lvlJc w:val="left"/>
      <w:pPr>
        <w:ind w:left="1080" w:hanging="360"/>
      </w:pPr>
      <w:rPr>
        <w:rFonts w:ascii="Courier New" w:hAnsi="Courier New" w:hint="default"/>
      </w:rPr>
    </w:lvl>
    <w:lvl w:ilvl="2" w:tplc="850453E4">
      <w:start w:val="1"/>
      <w:numFmt w:val="bullet"/>
      <w:lvlText w:val=""/>
      <w:lvlJc w:val="left"/>
      <w:pPr>
        <w:ind w:left="1800" w:hanging="360"/>
      </w:pPr>
      <w:rPr>
        <w:rFonts w:ascii="Wingdings" w:hAnsi="Wingdings" w:hint="default"/>
      </w:rPr>
    </w:lvl>
    <w:lvl w:ilvl="3" w:tplc="DC487844">
      <w:start w:val="1"/>
      <w:numFmt w:val="bullet"/>
      <w:lvlText w:val=""/>
      <w:lvlJc w:val="left"/>
      <w:pPr>
        <w:ind w:left="2520" w:hanging="360"/>
      </w:pPr>
      <w:rPr>
        <w:rFonts w:ascii="Symbol" w:hAnsi="Symbol" w:hint="default"/>
      </w:rPr>
    </w:lvl>
    <w:lvl w:ilvl="4" w:tplc="300C8ADC">
      <w:start w:val="1"/>
      <w:numFmt w:val="bullet"/>
      <w:lvlText w:val="o"/>
      <w:lvlJc w:val="left"/>
      <w:pPr>
        <w:ind w:left="3240" w:hanging="360"/>
      </w:pPr>
      <w:rPr>
        <w:rFonts w:ascii="Courier New" w:hAnsi="Courier New" w:hint="default"/>
      </w:rPr>
    </w:lvl>
    <w:lvl w:ilvl="5" w:tplc="7F3CC1B6">
      <w:start w:val="1"/>
      <w:numFmt w:val="bullet"/>
      <w:lvlText w:val=""/>
      <w:lvlJc w:val="left"/>
      <w:pPr>
        <w:ind w:left="3960" w:hanging="360"/>
      </w:pPr>
      <w:rPr>
        <w:rFonts w:ascii="Wingdings" w:hAnsi="Wingdings" w:hint="default"/>
      </w:rPr>
    </w:lvl>
    <w:lvl w:ilvl="6" w:tplc="FAAAF3FC">
      <w:start w:val="1"/>
      <w:numFmt w:val="bullet"/>
      <w:lvlText w:val=""/>
      <w:lvlJc w:val="left"/>
      <w:pPr>
        <w:ind w:left="4680" w:hanging="360"/>
      </w:pPr>
      <w:rPr>
        <w:rFonts w:ascii="Symbol" w:hAnsi="Symbol" w:hint="default"/>
      </w:rPr>
    </w:lvl>
    <w:lvl w:ilvl="7" w:tplc="C3841E50">
      <w:start w:val="1"/>
      <w:numFmt w:val="bullet"/>
      <w:lvlText w:val="o"/>
      <w:lvlJc w:val="left"/>
      <w:pPr>
        <w:ind w:left="5400" w:hanging="360"/>
      </w:pPr>
      <w:rPr>
        <w:rFonts w:ascii="Courier New" w:hAnsi="Courier New" w:hint="default"/>
      </w:rPr>
    </w:lvl>
    <w:lvl w:ilvl="8" w:tplc="318883B2">
      <w:start w:val="1"/>
      <w:numFmt w:val="bullet"/>
      <w:lvlText w:val=""/>
      <w:lvlJc w:val="left"/>
      <w:pPr>
        <w:ind w:left="6120" w:hanging="360"/>
      </w:pPr>
      <w:rPr>
        <w:rFonts w:ascii="Wingdings" w:hAnsi="Wingdings" w:hint="default"/>
      </w:rPr>
    </w:lvl>
  </w:abstractNum>
  <w:abstractNum w:abstractNumId="8" w15:restartNumberingAfterBreak="0">
    <w:nsid w:val="1DD65533"/>
    <w:multiLevelType w:val="hybridMultilevel"/>
    <w:tmpl w:val="A702930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21B7FFC"/>
    <w:multiLevelType w:val="hybridMultilevel"/>
    <w:tmpl w:val="928693E2"/>
    <w:lvl w:ilvl="0" w:tplc="0409000F">
      <w:start w:val="1"/>
      <w:numFmt w:val="decimal"/>
      <w:lvlText w:val="%1."/>
      <w:lvlJc w:val="left"/>
      <w:pPr>
        <w:ind w:left="180" w:hanging="360"/>
      </w:pPr>
      <w:rPr>
        <w:rFonts w:hint="default"/>
      </w:rPr>
    </w:lvl>
    <w:lvl w:ilvl="1" w:tplc="04090019">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0" w15:restartNumberingAfterBreak="0">
    <w:nsid w:val="3A37171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3B2B30F3"/>
    <w:multiLevelType w:val="hybridMultilevel"/>
    <w:tmpl w:val="39F6E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BE2590"/>
    <w:multiLevelType w:val="hybridMultilevel"/>
    <w:tmpl w:val="90440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F95201"/>
    <w:multiLevelType w:val="hybridMultilevel"/>
    <w:tmpl w:val="4FEC65B2"/>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450" w:hanging="360"/>
      </w:pPr>
      <w:rPr>
        <w:rFonts w:ascii="Courier New" w:hAnsi="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hint="default"/>
      </w:rPr>
    </w:lvl>
    <w:lvl w:ilvl="8" w:tplc="04090005" w:tentative="1">
      <w:start w:val="1"/>
      <w:numFmt w:val="bullet"/>
      <w:lvlText w:val=""/>
      <w:lvlJc w:val="left"/>
      <w:pPr>
        <w:ind w:left="5490" w:hanging="360"/>
      </w:pPr>
      <w:rPr>
        <w:rFonts w:ascii="Wingdings" w:hAnsi="Wingdings" w:hint="default"/>
      </w:rPr>
    </w:lvl>
  </w:abstractNum>
  <w:abstractNum w:abstractNumId="14" w15:restartNumberingAfterBreak="0">
    <w:nsid w:val="432F3186"/>
    <w:multiLevelType w:val="hybridMultilevel"/>
    <w:tmpl w:val="580E9C3C"/>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5807685"/>
    <w:multiLevelType w:val="hybridMultilevel"/>
    <w:tmpl w:val="6EF8B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266048"/>
    <w:multiLevelType w:val="hybridMultilevel"/>
    <w:tmpl w:val="C7165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C51AC9"/>
    <w:multiLevelType w:val="hybridMultilevel"/>
    <w:tmpl w:val="825EA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2472D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5F266D04"/>
    <w:multiLevelType w:val="hybridMultilevel"/>
    <w:tmpl w:val="1F3C86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5C21C1"/>
    <w:multiLevelType w:val="hybridMultilevel"/>
    <w:tmpl w:val="38A8FB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E73859"/>
    <w:multiLevelType w:val="hybridMultilevel"/>
    <w:tmpl w:val="52887A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025D69"/>
    <w:multiLevelType w:val="multilevel"/>
    <w:tmpl w:val="7EF023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8205AB9"/>
    <w:multiLevelType w:val="multilevel"/>
    <w:tmpl w:val="6212E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92215E3"/>
    <w:multiLevelType w:val="multilevel"/>
    <w:tmpl w:val="D54EB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D6E5939"/>
    <w:multiLevelType w:val="hybridMultilevel"/>
    <w:tmpl w:val="2C54F8E6"/>
    <w:lvl w:ilvl="0" w:tplc="314A5F10">
      <w:numFmt w:val="bullet"/>
      <w:lvlText w:val=""/>
      <w:lvlJc w:val="left"/>
      <w:pPr>
        <w:ind w:left="360" w:hanging="360"/>
      </w:pPr>
      <w:rPr>
        <w:rFonts w:ascii="Symbol" w:hAnsi="Symbol" w:cs="Symbol" w:hint="default"/>
        <w:color w:val="auto"/>
        <w:w w:val="10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7374891"/>
    <w:multiLevelType w:val="hybridMultilevel"/>
    <w:tmpl w:val="2A5449EA"/>
    <w:lvl w:ilvl="0" w:tplc="E3A845D0">
      <w:start w:val="1"/>
      <w:numFmt w:val="bullet"/>
      <w:lvlText w:val=""/>
      <w:lvlJc w:val="left"/>
      <w:pPr>
        <w:ind w:left="720" w:hanging="360"/>
      </w:pPr>
      <w:rPr>
        <w:rFonts w:ascii="Symbol" w:hAnsi="Symbol" w:hint="default"/>
      </w:rPr>
    </w:lvl>
    <w:lvl w:ilvl="1" w:tplc="AF502486">
      <w:start w:val="1"/>
      <w:numFmt w:val="bullet"/>
      <w:lvlText w:val="o"/>
      <w:lvlJc w:val="left"/>
      <w:pPr>
        <w:ind w:left="1440" w:hanging="360"/>
      </w:pPr>
      <w:rPr>
        <w:rFonts w:ascii="Courier New" w:hAnsi="Courier New" w:hint="default"/>
      </w:rPr>
    </w:lvl>
    <w:lvl w:ilvl="2" w:tplc="B2480D12">
      <w:start w:val="1"/>
      <w:numFmt w:val="bullet"/>
      <w:lvlText w:val=""/>
      <w:lvlJc w:val="left"/>
      <w:pPr>
        <w:ind w:left="2160" w:hanging="360"/>
      </w:pPr>
      <w:rPr>
        <w:rFonts w:ascii="Wingdings" w:hAnsi="Wingdings" w:hint="default"/>
      </w:rPr>
    </w:lvl>
    <w:lvl w:ilvl="3" w:tplc="B12421BE">
      <w:start w:val="1"/>
      <w:numFmt w:val="bullet"/>
      <w:lvlText w:val=""/>
      <w:lvlJc w:val="left"/>
      <w:pPr>
        <w:ind w:left="2880" w:hanging="360"/>
      </w:pPr>
      <w:rPr>
        <w:rFonts w:ascii="Symbol" w:hAnsi="Symbol" w:hint="default"/>
      </w:rPr>
    </w:lvl>
    <w:lvl w:ilvl="4" w:tplc="F47A93B4">
      <w:start w:val="1"/>
      <w:numFmt w:val="bullet"/>
      <w:lvlText w:val="o"/>
      <w:lvlJc w:val="left"/>
      <w:pPr>
        <w:ind w:left="3600" w:hanging="360"/>
      </w:pPr>
      <w:rPr>
        <w:rFonts w:ascii="Courier New" w:hAnsi="Courier New" w:hint="default"/>
      </w:rPr>
    </w:lvl>
    <w:lvl w:ilvl="5" w:tplc="FFBA3A32">
      <w:start w:val="1"/>
      <w:numFmt w:val="bullet"/>
      <w:lvlText w:val=""/>
      <w:lvlJc w:val="left"/>
      <w:pPr>
        <w:ind w:left="4320" w:hanging="360"/>
      </w:pPr>
      <w:rPr>
        <w:rFonts w:ascii="Wingdings" w:hAnsi="Wingdings" w:hint="default"/>
      </w:rPr>
    </w:lvl>
    <w:lvl w:ilvl="6" w:tplc="1638CB56">
      <w:start w:val="1"/>
      <w:numFmt w:val="bullet"/>
      <w:lvlText w:val=""/>
      <w:lvlJc w:val="left"/>
      <w:pPr>
        <w:ind w:left="5040" w:hanging="360"/>
      </w:pPr>
      <w:rPr>
        <w:rFonts w:ascii="Symbol" w:hAnsi="Symbol" w:hint="default"/>
      </w:rPr>
    </w:lvl>
    <w:lvl w:ilvl="7" w:tplc="5588DB52">
      <w:start w:val="1"/>
      <w:numFmt w:val="bullet"/>
      <w:lvlText w:val="o"/>
      <w:lvlJc w:val="left"/>
      <w:pPr>
        <w:ind w:left="5760" w:hanging="360"/>
      </w:pPr>
      <w:rPr>
        <w:rFonts w:ascii="Courier New" w:hAnsi="Courier New" w:hint="default"/>
      </w:rPr>
    </w:lvl>
    <w:lvl w:ilvl="8" w:tplc="9848ABF8">
      <w:start w:val="1"/>
      <w:numFmt w:val="bullet"/>
      <w:lvlText w:val=""/>
      <w:lvlJc w:val="left"/>
      <w:pPr>
        <w:ind w:left="6480" w:hanging="360"/>
      </w:pPr>
      <w:rPr>
        <w:rFonts w:ascii="Wingdings" w:hAnsi="Wingdings" w:hint="default"/>
      </w:rPr>
    </w:lvl>
  </w:abstractNum>
  <w:abstractNum w:abstractNumId="27" w15:restartNumberingAfterBreak="0">
    <w:nsid w:val="78A81AE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7AAA100F"/>
    <w:multiLevelType w:val="hybridMultilevel"/>
    <w:tmpl w:val="85CA2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062358"/>
    <w:multiLevelType w:val="hybridMultilevel"/>
    <w:tmpl w:val="52BECAD4"/>
    <w:lvl w:ilvl="0" w:tplc="314A5F10">
      <w:numFmt w:val="bullet"/>
      <w:lvlText w:val=""/>
      <w:lvlJc w:val="left"/>
      <w:pPr>
        <w:ind w:left="720" w:hanging="360"/>
      </w:pPr>
      <w:rPr>
        <w:rFonts w:ascii="Symbol" w:hAnsi="Symbol" w:cs="Symbol" w:hint="default"/>
        <w:color w:val="auto"/>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7"/>
  </w:num>
  <w:num w:numId="3">
    <w:abstractNumId w:val="10"/>
  </w:num>
  <w:num w:numId="4">
    <w:abstractNumId w:val="0"/>
  </w:num>
  <w:num w:numId="5">
    <w:abstractNumId w:val="2"/>
  </w:num>
  <w:num w:numId="6">
    <w:abstractNumId w:val="2"/>
  </w:num>
  <w:num w:numId="7">
    <w:abstractNumId w:val="1"/>
    <w:lvlOverride w:ilvl="0">
      <w:lvl w:ilvl="0">
        <w:numFmt w:val="bullet"/>
        <w:lvlText w:val=""/>
        <w:legacy w:legacy="1" w:legacySpace="0" w:legacyIndent="360"/>
        <w:lvlJc w:val="left"/>
        <w:pPr>
          <w:ind w:left="720" w:hanging="360"/>
        </w:pPr>
        <w:rPr>
          <w:rFonts w:ascii="Symbol" w:hAnsi="Symbol" w:hint="default"/>
        </w:rPr>
      </w:lvl>
    </w:lvlOverride>
  </w:num>
  <w:num w:numId="8">
    <w:abstractNumId w:val="14"/>
  </w:num>
  <w:num w:numId="9">
    <w:abstractNumId w:val="19"/>
  </w:num>
  <w:num w:numId="10">
    <w:abstractNumId w:val="20"/>
  </w:num>
  <w:num w:numId="11">
    <w:abstractNumId w:val="9"/>
  </w:num>
  <w:num w:numId="12">
    <w:abstractNumId w:val="25"/>
  </w:num>
  <w:num w:numId="13">
    <w:abstractNumId w:val="29"/>
  </w:num>
  <w:num w:numId="14">
    <w:abstractNumId w:val="23"/>
  </w:num>
  <w:num w:numId="15">
    <w:abstractNumId w:val="24"/>
  </w:num>
  <w:num w:numId="16">
    <w:abstractNumId w:val="28"/>
  </w:num>
  <w:num w:numId="17">
    <w:abstractNumId w:val="6"/>
  </w:num>
  <w:num w:numId="18">
    <w:abstractNumId w:val="3"/>
  </w:num>
  <w:num w:numId="19">
    <w:abstractNumId w:val="11"/>
  </w:num>
  <w:num w:numId="20">
    <w:abstractNumId w:val="5"/>
  </w:num>
  <w:num w:numId="21">
    <w:abstractNumId w:val="17"/>
  </w:num>
  <w:num w:numId="22">
    <w:abstractNumId w:val="26"/>
  </w:num>
  <w:num w:numId="23">
    <w:abstractNumId w:val="4"/>
  </w:num>
  <w:num w:numId="24">
    <w:abstractNumId w:val="15"/>
  </w:num>
  <w:num w:numId="25">
    <w:abstractNumId w:val="16"/>
  </w:num>
  <w:num w:numId="26">
    <w:abstractNumId w:val="7"/>
  </w:num>
  <w:num w:numId="27">
    <w:abstractNumId w:val="21"/>
  </w:num>
  <w:num w:numId="28">
    <w:abstractNumId w:val="12"/>
  </w:num>
  <w:num w:numId="29">
    <w:abstractNumId w:val="22"/>
  </w:num>
  <w:num w:numId="30">
    <w:abstractNumId w:val="13"/>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439"/>
    <w:rsid w:val="00031610"/>
    <w:rsid w:val="00031A26"/>
    <w:rsid w:val="00034561"/>
    <w:rsid w:val="00035E22"/>
    <w:rsid w:val="000420F2"/>
    <w:rsid w:val="00046787"/>
    <w:rsid w:val="00051927"/>
    <w:rsid w:val="00056864"/>
    <w:rsid w:val="000568FF"/>
    <w:rsid w:val="00062A5F"/>
    <w:rsid w:val="00062DF8"/>
    <w:rsid w:val="00063EED"/>
    <w:rsid w:val="00067220"/>
    <w:rsid w:val="00080780"/>
    <w:rsid w:val="00081C2D"/>
    <w:rsid w:val="00083AF2"/>
    <w:rsid w:val="000A0304"/>
    <w:rsid w:val="000A3073"/>
    <w:rsid w:val="000A3AF7"/>
    <w:rsid w:val="000A5801"/>
    <w:rsid w:val="000B0354"/>
    <w:rsid w:val="000C1439"/>
    <w:rsid w:val="000C16CC"/>
    <w:rsid w:val="000C20AF"/>
    <w:rsid w:val="000C277A"/>
    <w:rsid w:val="000C4F27"/>
    <w:rsid w:val="000C6947"/>
    <w:rsid w:val="000D2507"/>
    <w:rsid w:val="000D735B"/>
    <w:rsid w:val="000E0A63"/>
    <w:rsid w:val="000E407D"/>
    <w:rsid w:val="000E58AF"/>
    <w:rsid w:val="000F1BE7"/>
    <w:rsid w:val="000F2F58"/>
    <w:rsid w:val="001033AA"/>
    <w:rsid w:val="0011066A"/>
    <w:rsid w:val="001265F1"/>
    <w:rsid w:val="00127DB7"/>
    <w:rsid w:val="001320D1"/>
    <w:rsid w:val="00141A10"/>
    <w:rsid w:val="00143DED"/>
    <w:rsid w:val="00146241"/>
    <w:rsid w:val="00155176"/>
    <w:rsid w:val="00155B60"/>
    <w:rsid w:val="00156FD6"/>
    <w:rsid w:val="0015708A"/>
    <w:rsid w:val="001605EA"/>
    <w:rsid w:val="001634AE"/>
    <w:rsid w:val="0016732E"/>
    <w:rsid w:val="00174D2F"/>
    <w:rsid w:val="0018392B"/>
    <w:rsid w:val="0019325C"/>
    <w:rsid w:val="00196480"/>
    <w:rsid w:val="001D13B1"/>
    <w:rsid w:val="001D3D5F"/>
    <w:rsid w:val="001D473B"/>
    <w:rsid w:val="001E4B30"/>
    <w:rsid w:val="001F3D3E"/>
    <w:rsid w:val="001F4FB1"/>
    <w:rsid w:val="00202328"/>
    <w:rsid w:val="00203F29"/>
    <w:rsid w:val="0021005B"/>
    <w:rsid w:val="00216317"/>
    <w:rsid w:val="0021746C"/>
    <w:rsid w:val="00223930"/>
    <w:rsid w:val="00231615"/>
    <w:rsid w:val="00232559"/>
    <w:rsid w:val="002357AA"/>
    <w:rsid w:val="00235AE1"/>
    <w:rsid w:val="002404E6"/>
    <w:rsid w:val="0024168D"/>
    <w:rsid w:val="002470F4"/>
    <w:rsid w:val="002513F5"/>
    <w:rsid w:val="0026089C"/>
    <w:rsid w:val="002677DB"/>
    <w:rsid w:val="00277B9E"/>
    <w:rsid w:val="00283FED"/>
    <w:rsid w:val="00286466"/>
    <w:rsid w:val="00291C26"/>
    <w:rsid w:val="00296475"/>
    <w:rsid w:val="002A1602"/>
    <w:rsid w:val="002A1F2D"/>
    <w:rsid w:val="002A5300"/>
    <w:rsid w:val="002A69D7"/>
    <w:rsid w:val="002B3EBA"/>
    <w:rsid w:val="002B71A2"/>
    <w:rsid w:val="002C6E7B"/>
    <w:rsid w:val="002D58C4"/>
    <w:rsid w:val="002E036C"/>
    <w:rsid w:val="002E27B5"/>
    <w:rsid w:val="002E3DF0"/>
    <w:rsid w:val="002E443C"/>
    <w:rsid w:val="003075CE"/>
    <w:rsid w:val="00310786"/>
    <w:rsid w:val="00313B96"/>
    <w:rsid w:val="00314717"/>
    <w:rsid w:val="003205CD"/>
    <w:rsid w:val="00325D4A"/>
    <w:rsid w:val="0032667F"/>
    <w:rsid w:val="003301F3"/>
    <w:rsid w:val="0033465C"/>
    <w:rsid w:val="00343984"/>
    <w:rsid w:val="00346CCF"/>
    <w:rsid w:val="00350F98"/>
    <w:rsid w:val="00353F24"/>
    <w:rsid w:val="00356AA4"/>
    <w:rsid w:val="00374888"/>
    <w:rsid w:val="00375A43"/>
    <w:rsid w:val="00382193"/>
    <w:rsid w:val="00387613"/>
    <w:rsid w:val="00391209"/>
    <w:rsid w:val="0039288B"/>
    <w:rsid w:val="003935E4"/>
    <w:rsid w:val="00393A78"/>
    <w:rsid w:val="00395694"/>
    <w:rsid w:val="003A27E2"/>
    <w:rsid w:val="003A3CBA"/>
    <w:rsid w:val="003A674F"/>
    <w:rsid w:val="003B0494"/>
    <w:rsid w:val="003B2336"/>
    <w:rsid w:val="003B469D"/>
    <w:rsid w:val="003C0B47"/>
    <w:rsid w:val="003C2C80"/>
    <w:rsid w:val="003C4960"/>
    <w:rsid w:val="003D405B"/>
    <w:rsid w:val="003D7C7A"/>
    <w:rsid w:val="003E6294"/>
    <w:rsid w:val="003F72D5"/>
    <w:rsid w:val="00405515"/>
    <w:rsid w:val="00411707"/>
    <w:rsid w:val="004126A9"/>
    <w:rsid w:val="00415941"/>
    <w:rsid w:val="00422BAD"/>
    <w:rsid w:val="00424B96"/>
    <w:rsid w:val="00435E06"/>
    <w:rsid w:val="00440E5A"/>
    <w:rsid w:val="0045143A"/>
    <w:rsid w:val="00465396"/>
    <w:rsid w:val="00466BDC"/>
    <w:rsid w:val="00470647"/>
    <w:rsid w:val="00476AFA"/>
    <w:rsid w:val="00484838"/>
    <w:rsid w:val="00484CB7"/>
    <w:rsid w:val="0049092F"/>
    <w:rsid w:val="00492517"/>
    <w:rsid w:val="00493A37"/>
    <w:rsid w:val="00496B36"/>
    <w:rsid w:val="004A1FDB"/>
    <w:rsid w:val="004A3C78"/>
    <w:rsid w:val="004A53DD"/>
    <w:rsid w:val="004B1A65"/>
    <w:rsid w:val="004B387A"/>
    <w:rsid w:val="004B7714"/>
    <w:rsid w:val="004C060D"/>
    <w:rsid w:val="004C5D2B"/>
    <w:rsid w:val="004D1B2E"/>
    <w:rsid w:val="004E2D94"/>
    <w:rsid w:val="004F117A"/>
    <w:rsid w:val="004F284A"/>
    <w:rsid w:val="004F315E"/>
    <w:rsid w:val="004F6798"/>
    <w:rsid w:val="005024BB"/>
    <w:rsid w:val="005076BC"/>
    <w:rsid w:val="005103E5"/>
    <w:rsid w:val="00510BBB"/>
    <w:rsid w:val="00512530"/>
    <w:rsid w:val="0051341E"/>
    <w:rsid w:val="00514540"/>
    <w:rsid w:val="00515171"/>
    <w:rsid w:val="00517710"/>
    <w:rsid w:val="00520E9F"/>
    <w:rsid w:val="00527F49"/>
    <w:rsid w:val="00532AB7"/>
    <w:rsid w:val="00533195"/>
    <w:rsid w:val="00535D83"/>
    <w:rsid w:val="0053736C"/>
    <w:rsid w:val="00550720"/>
    <w:rsid w:val="00555FB6"/>
    <w:rsid w:val="0055694E"/>
    <w:rsid w:val="00556B8C"/>
    <w:rsid w:val="00564978"/>
    <w:rsid w:val="00570F89"/>
    <w:rsid w:val="00581251"/>
    <w:rsid w:val="005867E7"/>
    <w:rsid w:val="005873CC"/>
    <w:rsid w:val="00587637"/>
    <w:rsid w:val="0059314F"/>
    <w:rsid w:val="00593887"/>
    <w:rsid w:val="00595322"/>
    <w:rsid w:val="005A14AF"/>
    <w:rsid w:val="005A164D"/>
    <w:rsid w:val="005A1E95"/>
    <w:rsid w:val="005A37D1"/>
    <w:rsid w:val="005C06DE"/>
    <w:rsid w:val="005C1DB1"/>
    <w:rsid w:val="005D164A"/>
    <w:rsid w:val="005D57B0"/>
    <w:rsid w:val="005E10DE"/>
    <w:rsid w:val="005E3A95"/>
    <w:rsid w:val="005E555E"/>
    <w:rsid w:val="005F78BF"/>
    <w:rsid w:val="00604ABC"/>
    <w:rsid w:val="006112AF"/>
    <w:rsid w:val="00623877"/>
    <w:rsid w:val="0062502E"/>
    <w:rsid w:val="00641A7C"/>
    <w:rsid w:val="006428CC"/>
    <w:rsid w:val="00643C6E"/>
    <w:rsid w:val="00644281"/>
    <w:rsid w:val="00645F9A"/>
    <w:rsid w:val="0064631E"/>
    <w:rsid w:val="00654958"/>
    <w:rsid w:val="0065523E"/>
    <w:rsid w:val="006602F4"/>
    <w:rsid w:val="00663EAB"/>
    <w:rsid w:val="006657B1"/>
    <w:rsid w:val="00665ACA"/>
    <w:rsid w:val="00666C17"/>
    <w:rsid w:val="0067042F"/>
    <w:rsid w:val="00677759"/>
    <w:rsid w:val="0068325C"/>
    <w:rsid w:val="00686F58"/>
    <w:rsid w:val="00692195"/>
    <w:rsid w:val="006A5B86"/>
    <w:rsid w:val="006B6A94"/>
    <w:rsid w:val="006C362A"/>
    <w:rsid w:val="006C36FB"/>
    <w:rsid w:val="006C3B1A"/>
    <w:rsid w:val="006C43D2"/>
    <w:rsid w:val="006D07CF"/>
    <w:rsid w:val="006D3242"/>
    <w:rsid w:val="006D4BEA"/>
    <w:rsid w:val="006D7CF9"/>
    <w:rsid w:val="006E0A62"/>
    <w:rsid w:val="006F1099"/>
    <w:rsid w:val="00711EFD"/>
    <w:rsid w:val="00713338"/>
    <w:rsid w:val="00715E3B"/>
    <w:rsid w:val="00716B11"/>
    <w:rsid w:val="007252F2"/>
    <w:rsid w:val="00731DD0"/>
    <w:rsid w:val="00733AB5"/>
    <w:rsid w:val="007416D7"/>
    <w:rsid w:val="00745FA8"/>
    <w:rsid w:val="00746A19"/>
    <w:rsid w:val="007513C7"/>
    <w:rsid w:val="00753631"/>
    <w:rsid w:val="007622F8"/>
    <w:rsid w:val="0076333D"/>
    <w:rsid w:val="00772855"/>
    <w:rsid w:val="00777151"/>
    <w:rsid w:val="00786129"/>
    <w:rsid w:val="007925EF"/>
    <w:rsid w:val="007A1949"/>
    <w:rsid w:val="007A289B"/>
    <w:rsid w:val="007B2146"/>
    <w:rsid w:val="007B491E"/>
    <w:rsid w:val="007C4F30"/>
    <w:rsid w:val="007C67A7"/>
    <w:rsid w:val="007D1073"/>
    <w:rsid w:val="007D4B42"/>
    <w:rsid w:val="007E45F7"/>
    <w:rsid w:val="007F3BF9"/>
    <w:rsid w:val="007F5612"/>
    <w:rsid w:val="007F59C9"/>
    <w:rsid w:val="007F626A"/>
    <w:rsid w:val="007F6F90"/>
    <w:rsid w:val="00801E48"/>
    <w:rsid w:val="00802771"/>
    <w:rsid w:val="00802829"/>
    <w:rsid w:val="008074D9"/>
    <w:rsid w:val="00810465"/>
    <w:rsid w:val="0081539C"/>
    <w:rsid w:val="008210A9"/>
    <w:rsid w:val="008219AC"/>
    <w:rsid w:val="00824FF9"/>
    <w:rsid w:val="00827959"/>
    <w:rsid w:val="00834FA7"/>
    <w:rsid w:val="0083647C"/>
    <w:rsid w:val="00842909"/>
    <w:rsid w:val="00842A0C"/>
    <w:rsid w:val="00846FF2"/>
    <w:rsid w:val="00850999"/>
    <w:rsid w:val="00853516"/>
    <w:rsid w:val="00863523"/>
    <w:rsid w:val="0087645C"/>
    <w:rsid w:val="00882613"/>
    <w:rsid w:val="008836ED"/>
    <w:rsid w:val="008A0822"/>
    <w:rsid w:val="008A4311"/>
    <w:rsid w:val="008B145B"/>
    <w:rsid w:val="008B5CFD"/>
    <w:rsid w:val="008B611F"/>
    <w:rsid w:val="008C579C"/>
    <w:rsid w:val="008C6372"/>
    <w:rsid w:val="008C7775"/>
    <w:rsid w:val="008D28F4"/>
    <w:rsid w:val="008E3A16"/>
    <w:rsid w:val="008E7BF1"/>
    <w:rsid w:val="00901583"/>
    <w:rsid w:val="00901F51"/>
    <w:rsid w:val="009066BB"/>
    <w:rsid w:val="00912155"/>
    <w:rsid w:val="00921CC2"/>
    <w:rsid w:val="009269A0"/>
    <w:rsid w:val="0092719F"/>
    <w:rsid w:val="00931ECD"/>
    <w:rsid w:val="00931FF6"/>
    <w:rsid w:val="0093497C"/>
    <w:rsid w:val="00937086"/>
    <w:rsid w:val="00941DB4"/>
    <w:rsid w:val="00954A01"/>
    <w:rsid w:val="009568A2"/>
    <w:rsid w:val="00957BED"/>
    <w:rsid w:val="00960988"/>
    <w:rsid w:val="00960F80"/>
    <w:rsid w:val="00963963"/>
    <w:rsid w:val="009807FF"/>
    <w:rsid w:val="00982B1C"/>
    <w:rsid w:val="009835D9"/>
    <w:rsid w:val="009869AF"/>
    <w:rsid w:val="00986F81"/>
    <w:rsid w:val="00987F16"/>
    <w:rsid w:val="00996F3D"/>
    <w:rsid w:val="009D02CD"/>
    <w:rsid w:val="009D068E"/>
    <w:rsid w:val="009D2910"/>
    <w:rsid w:val="009E4904"/>
    <w:rsid w:val="009E4AC5"/>
    <w:rsid w:val="00A01AA0"/>
    <w:rsid w:val="00A06823"/>
    <w:rsid w:val="00A17752"/>
    <w:rsid w:val="00A251DA"/>
    <w:rsid w:val="00A26B95"/>
    <w:rsid w:val="00A306E8"/>
    <w:rsid w:val="00A314A3"/>
    <w:rsid w:val="00A35E45"/>
    <w:rsid w:val="00A36543"/>
    <w:rsid w:val="00A54C44"/>
    <w:rsid w:val="00A57B6C"/>
    <w:rsid w:val="00A60567"/>
    <w:rsid w:val="00A60CEF"/>
    <w:rsid w:val="00A6578B"/>
    <w:rsid w:val="00A70D9A"/>
    <w:rsid w:val="00A7407D"/>
    <w:rsid w:val="00A755F0"/>
    <w:rsid w:val="00A8003D"/>
    <w:rsid w:val="00A92B1F"/>
    <w:rsid w:val="00A94F4A"/>
    <w:rsid w:val="00A95500"/>
    <w:rsid w:val="00A97FC6"/>
    <w:rsid w:val="00AA59F1"/>
    <w:rsid w:val="00AB44CA"/>
    <w:rsid w:val="00AB7268"/>
    <w:rsid w:val="00AD3C8A"/>
    <w:rsid w:val="00AD603A"/>
    <w:rsid w:val="00AE3CB7"/>
    <w:rsid w:val="00B00AC3"/>
    <w:rsid w:val="00B15FA4"/>
    <w:rsid w:val="00B23FE5"/>
    <w:rsid w:val="00B30BE9"/>
    <w:rsid w:val="00B33282"/>
    <w:rsid w:val="00B34456"/>
    <w:rsid w:val="00B35530"/>
    <w:rsid w:val="00B360B0"/>
    <w:rsid w:val="00B37BF0"/>
    <w:rsid w:val="00B400EA"/>
    <w:rsid w:val="00B42C4E"/>
    <w:rsid w:val="00B52BEE"/>
    <w:rsid w:val="00B57171"/>
    <w:rsid w:val="00B6352B"/>
    <w:rsid w:val="00B67E38"/>
    <w:rsid w:val="00B75A03"/>
    <w:rsid w:val="00B81497"/>
    <w:rsid w:val="00B81B01"/>
    <w:rsid w:val="00B91346"/>
    <w:rsid w:val="00B949D9"/>
    <w:rsid w:val="00B957F4"/>
    <w:rsid w:val="00BA181F"/>
    <w:rsid w:val="00BA24DD"/>
    <w:rsid w:val="00BB212C"/>
    <w:rsid w:val="00BB2816"/>
    <w:rsid w:val="00BB37B3"/>
    <w:rsid w:val="00BB4085"/>
    <w:rsid w:val="00BB40CD"/>
    <w:rsid w:val="00BB7BA4"/>
    <w:rsid w:val="00BC2FAD"/>
    <w:rsid w:val="00BD26BA"/>
    <w:rsid w:val="00BE11CA"/>
    <w:rsid w:val="00BE1E67"/>
    <w:rsid w:val="00BE7502"/>
    <w:rsid w:val="00BF1141"/>
    <w:rsid w:val="00C108FE"/>
    <w:rsid w:val="00C17EA4"/>
    <w:rsid w:val="00C32BD8"/>
    <w:rsid w:val="00C32EEF"/>
    <w:rsid w:val="00C40835"/>
    <w:rsid w:val="00C64110"/>
    <w:rsid w:val="00C70EDB"/>
    <w:rsid w:val="00C71372"/>
    <w:rsid w:val="00C71968"/>
    <w:rsid w:val="00C73DE8"/>
    <w:rsid w:val="00C77143"/>
    <w:rsid w:val="00C8135E"/>
    <w:rsid w:val="00C85BE2"/>
    <w:rsid w:val="00C870A5"/>
    <w:rsid w:val="00CA1030"/>
    <w:rsid w:val="00CC0E26"/>
    <w:rsid w:val="00CD0675"/>
    <w:rsid w:val="00CD08C3"/>
    <w:rsid w:val="00CE36BC"/>
    <w:rsid w:val="00CE4922"/>
    <w:rsid w:val="00CE4D85"/>
    <w:rsid w:val="00D00D17"/>
    <w:rsid w:val="00D0733C"/>
    <w:rsid w:val="00D073C6"/>
    <w:rsid w:val="00D10F8E"/>
    <w:rsid w:val="00D11523"/>
    <w:rsid w:val="00D150AD"/>
    <w:rsid w:val="00D16E8B"/>
    <w:rsid w:val="00D2265F"/>
    <w:rsid w:val="00D230D5"/>
    <w:rsid w:val="00D24DBD"/>
    <w:rsid w:val="00D32129"/>
    <w:rsid w:val="00D45062"/>
    <w:rsid w:val="00D5620F"/>
    <w:rsid w:val="00D60023"/>
    <w:rsid w:val="00D63AC4"/>
    <w:rsid w:val="00D647F0"/>
    <w:rsid w:val="00D70D7E"/>
    <w:rsid w:val="00D77C64"/>
    <w:rsid w:val="00D84CDC"/>
    <w:rsid w:val="00D866AB"/>
    <w:rsid w:val="00D90A20"/>
    <w:rsid w:val="00D95033"/>
    <w:rsid w:val="00DB2BB7"/>
    <w:rsid w:val="00DB5A14"/>
    <w:rsid w:val="00DB7B14"/>
    <w:rsid w:val="00DC00A5"/>
    <w:rsid w:val="00DC14AC"/>
    <w:rsid w:val="00DC33A2"/>
    <w:rsid w:val="00DC7DDD"/>
    <w:rsid w:val="00DD133F"/>
    <w:rsid w:val="00DD3306"/>
    <w:rsid w:val="00DE29CD"/>
    <w:rsid w:val="00DE5969"/>
    <w:rsid w:val="00DF39C9"/>
    <w:rsid w:val="00DF44A5"/>
    <w:rsid w:val="00DF6928"/>
    <w:rsid w:val="00DF7ECB"/>
    <w:rsid w:val="00E005F8"/>
    <w:rsid w:val="00E01668"/>
    <w:rsid w:val="00E17106"/>
    <w:rsid w:val="00E17491"/>
    <w:rsid w:val="00E219DD"/>
    <w:rsid w:val="00E35247"/>
    <w:rsid w:val="00E46A2B"/>
    <w:rsid w:val="00E5338A"/>
    <w:rsid w:val="00E54C18"/>
    <w:rsid w:val="00E60C81"/>
    <w:rsid w:val="00E66255"/>
    <w:rsid w:val="00E703BB"/>
    <w:rsid w:val="00E736A7"/>
    <w:rsid w:val="00E74028"/>
    <w:rsid w:val="00E74EAE"/>
    <w:rsid w:val="00E82025"/>
    <w:rsid w:val="00E835CE"/>
    <w:rsid w:val="00E83617"/>
    <w:rsid w:val="00E85501"/>
    <w:rsid w:val="00E945DA"/>
    <w:rsid w:val="00EB583B"/>
    <w:rsid w:val="00EC0157"/>
    <w:rsid w:val="00EC02E7"/>
    <w:rsid w:val="00EC5322"/>
    <w:rsid w:val="00EC6726"/>
    <w:rsid w:val="00ED31B7"/>
    <w:rsid w:val="00ED477E"/>
    <w:rsid w:val="00EE1D7C"/>
    <w:rsid w:val="00EE7C7B"/>
    <w:rsid w:val="00EF1A9F"/>
    <w:rsid w:val="00EF1C31"/>
    <w:rsid w:val="00F032A3"/>
    <w:rsid w:val="00F07AAA"/>
    <w:rsid w:val="00F22E3D"/>
    <w:rsid w:val="00F23D28"/>
    <w:rsid w:val="00F34C58"/>
    <w:rsid w:val="00F53761"/>
    <w:rsid w:val="00F56197"/>
    <w:rsid w:val="00F5733C"/>
    <w:rsid w:val="00F57B2D"/>
    <w:rsid w:val="00F600BB"/>
    <w:rsid w:val="00F71982"/>
    <w:rsid w:val="00F928D3"/>
    <w:rsid w:val="00F958BF"/>
    <w:rsid w:val="00FA1521"/>
    <w:rsid w:val="00FA214C"/>
    <w:rsid w:val="00FB068C"/>
    <w:rsid w:val="00FB516B"/>
    <w:rsid w:val="00FD5894"/>
    <w:rsid w:val="00FE2C14"/>
    <w:rsid w:val="00FE32D2"/>
    <w:rsid w:val="00FE75E5"/>
    <w:rsid w:val="00FF0039"/>
    <w:rsid w:val="00FF4E72"/>
    <w:rsid w:val="00FF6AD1"/>
    <w:rsid w:val="00FF6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881A8AB"/>
  <w15:docId w15:val="{D202D3E8-7560-4423-B844-C2AFCF0B1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qFormat/>
    <w:rsid w:val="00514540"/>
    <w:pPr>
      <w:keepNext/>
      <w:spacing w:before="240" w:after="60"/>
      <w:outlineLvl w:val="0"/>
    </w:pPr>
    <w:rPr>
      <w:rFonts w:ascii="Calibri Light" w:eastAsia="Times New Roman" w:hAnsi="Calibri Light"/>
      <w:b/>
      <w:bCs/>
      <w:kern w:val="32"/>
      <w:sz w:val="32"/>
      <w:szCs w:val="32"/>
    </w:rPr>
  </w:style>
  <w:style w:type="paragraph" w:styleId="Heading6">
    <w:name w:val="heading 6"/>
    <w:basedOn w:val="Normal"/>
    <w:next w:val="Normal"/>
    <w:qFormat/>
    <w:pPr>
      <w:keepNext/>
      <w:outlineLvl w:val="5"/>
    </w:pPr>
    <w:rPr>
      <w:rFonts w:ascii="Arial" w:hAnsi="Arial"/>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pPr>
      <w:tabs>
        <w:tab w:val="left" w:pos="180"/>
      </w:tabs>
      <w:spacing w:line="300" w:lineRule="atLeast"/>
    </w:pPr>
    <w:rPr>
      <w:rFonts w:ascii="Arial" w:eastAsia="Times New Roman" w:hAnsi="Arial"/>
      <w:color w:val="000000"/>
    </w:rPr>
  </w:style>
  <w:style w:type="paragraph" w:customStyle="1" w:styleId="FStitle">
    <w:name w:val="• FS title"/>
    <w:basedOn w:val="Normal"/>
    <w:rPr>
      <w:rFonts w:ascii="Arial" w:hAnsi="Arial"/>
      <w:sz w:val="44"/>
    </w:rPr>
  </w:style>
  <w:style w:type="paragraph" w:customStyle="1" w:styleId="FSsidebar">
    <w:name w:val="• FS side bar"/>
    <w:basedOn w:val="Normal"/>
    <w:pPr>
      <w:spacing w:line="360" w:lineRule="auto"/>
      <w:ind w:left="-115"/>
      <w:jc w:val="right"/>
    </w:pPr>
    <w:rPr>
      <w:rFonts w:ascii="Arial" w:hAnsi="Arial"/>
      <w:sz w:val="16"/>
    </w:rPr>
  </w:style>
  <w:style w:type="paragraph" w:styleId="BodyText2">
    <w:name w:val="Body Text 2"/>
    <w:basedOn w:val="Normal"/>
    <w:rPr>
      <w:rFonts w:ascii="Arial" w:hAnsi="Arial"/>
      <w:color w:val="000000"/>
      <w:sz w:val="44"/>
    </w:rPr>
  </w:style>
  <w:style w:type="paragraph" w:customStyle="1" w:styleId="FSbodytext">
    <w:name w:val="• FS body text"/>
    <w:basedOn w:val="Normal"/>
    <w:pPr>
      <w:spacing w:line="260" w:lineRule="exact"/>
    </w:pPr>
    <w:rPr>
      <w:rFonts w:ascii="Arial" w:hAnsi="Arial"/>
      <w:sz w:val="20"/>
    </w:rPr>
  </w:style>
  <w:style w:type="paragraph" w:customStyle="1" w:styleId="FSsubhead">
    <w:name w:val="• FS sub head"/>
    <w:basedOn w:val="Normal"/>
    <w:pPr>
      <w:spacing w:line="260" w:lineRule="exact"/>
    </w:pPr>
    <w:rPr>
      <w:rFonts w:ascii="Arial" w:hAnsi="Arial"/>
      <w:b/>
      <w:sz w:val="20"/>
    </w:rPr>
  </w:style>
  <w:style w:type="character" w:styleId="Hyperlink">
    <w:name w:val="Hyperlink"/>
    <w:rPr>
      <w:color w:val="0000FF"/>
      <w:u w:val="single"/>
    </w:rPr>
  </w:style>
  <w:style w:type="paragraph" w:customStyle="1" w:styleId="factsheetheader">
    <w:name w:val="fact sheet header"/>
    <w:basedOn w:val="Normal"/>
    <w:pPr>
      <w:ind w:left="72"/>
    </w:pPr>
    <w:rPr>
      <w:rFonts w:ascii="Arial" w:hAnsi="Arial"/>
      <w:b/>
      <w:color w:val="000000"/>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customStyle="1" w:styleId="head2upd">
    <w:name w:val="head 2 upd"/>
    <w:basedOn w:val="BodyText"/>
    <w:pPr>
      <w:spacing w:after="0"/>
      <w:ind w:right="-720"/>
    </w:pPr>
    <w:rPr>
      <w:rFonts w:ascii="Arial" w:eastAsia="Times New Roman" w:hAnsi="Arial"/>
      <w:b/>
    </w:rPr>
  </w:style>
  <w:style w:type="paragraph" w:styleId="BodyText">
    <w:name w:val="Body Text"/>
    <w:basedOn w:val="Normal"/>
    <w:pPr>
      <w:spacing w:after="120"/>
    </w:pPr>
  </w:style>
  <w:style w:type="character" w:styleId="FollowedHyperlink">
    <w:name w:val="FollowedHyperlink"/>
    <w:rPr>
      <w:color w:val="800080"/>
      <w:u w:val="single"/>
    </w:rPr>
  </w:style>
  <w:style w:type="paragraph" w:customStyle="1" w:styleId="DefinitionTerm">
    <w:name w:val="Definition Term"/>
    <w:basedOn w:val="Normal"/>
    <w:next w:val="Normal"/>
    <w:pPr>
      <w:widowControl w:val="0"/>
    </w:pPr>
    <w:rPr>
      <w:rFonts w:ascii="Times New Roman" w:eastAsia="Times New Roman" w:hAnsi="Times New Roman"/>
      <w:snapToGrid w:val="0"/>
    </w:rPr>
  </w:style>
  <w:style w:type="paragraph" w:styleId="BodyTextIndent">
    <w:name w:val="Body Text Indent"/>
    <w:basedOn w:val="Normal"/>
    <w:pPr>
      <w:ind w:left="162"/>
    </w:pPr>
  </w:style>
  <w:style w:type="character" w:styleId="PageNumber">
    <w:name w:val="page number"/>
    <w:basedOn w:val="DefaultParagraphFont"/>
  </w:style>
  <w:style w:type="paragraph" w:customStyle="1" w:styleId="a">
    <w:name w:val="_"/>
    <w:basedOn w:val="Normal"/>
    <w:rsid w:val="00062DF8"/>
    <w:pPr>
      <w:widowControl w:val="0"/>
      <w:ind w:left="360" w:hanging="360"/>
    </w:pPr>
    <w:rPr>
      <w:rFonts w:ascii="Arial" w:eastAsia="Times New Roman" w:hAnsi="Arial"/>
      <w:snapToGrid w:val="0"/>
    </w:rPr>
  </w:style>
  <w:style w:type="paragraph" w:customStyle="1" w:styleId="Level1">
    <w:name w:val="Level 1"/>
    <w:basedOn w:val="Normal"/>
    <w:rsid w:val="00BB2816"/>
    <w:pPr>
      <w:widowControl w:val="0"/>
      <w:ind w:left="360" w:hanging="360"/>
    </w:pPr>
    <w:rPr>
      <w:rFonts w:ascii="Arial" w:eastAsia="Times New Roman" w:hAnsi="Arial"/>
      <w:snapToGrid w:val="0"/>
    </w:rPr>
  </w:style>
  <w:style w:type="paragraph" w:customStyle="1" w:styleId="NoticeBodyText">
    <w:name w:val="Notice Body Text"/>
    <w:basedOn w:val="Normal"/>
    <w:uiPriority w:val="99"/>
    <w:rsid w:val="0016732E"/>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144" w:line="288" w:lineRule="auto"/>
      <w:textAlignment w:val="center"/>
    </w:pPr>
    <w:rPr>
      <w:rFonts w:ascii="Arial" w:eastAsia="Times New Roman" w:hAnsi="Arial" w:cs="Arial"/>
      <w:color w:val="000000"/>
      <w:sz w:val="18"/>
      <w:szCs w:val="18"/>
    </w:rPr>
  </w:style>
  <w:style w:type="character" w:customStyle="1" w:styleId="UnresolvedMention1">
    <w:name w:val="Unresolved Mention1"/>
    <w:uiPriority w:val="99"/>
    <w:semiHidden/>
    <w:unhideWhenUsed/>
    <w:rsid w:val="00E005F8"/>
    <w:rPr>
      <w:color w:val="605E5C"/>
      <w:shd w:val="clear" w:color="auto" w:fill="E1DFDD"/>
    </w:rPr>
  </w:style>
  <w:style w:type="paragraph" w:styleId="NormalWeb">
    <w:name w:val="Normal (Web)"/>
    <w:basedOn w:val="Normal"/>
    <w:uiPriority w:val="99"/>
    <w:unhideWhenUsed/>
    <w:rsid w:val="00BB4085"/>
    <w:pPr>
      <w:spacing w:before="100" w:beforeAutospacing="1" w:after="100" w:afterAutospacing="1"/>
    </w:pPr>
    <w:rPr>
      <w:rFonts w:ascii="Times New Roman" w:eastAsia="Times New Roman" w:hAnsi="Times New Roman"/>
      <w:szCs w:val="24"/>
    </w:rPr>
  </w:style>
  <w:style w:type="table" w:styleId="TableGrid">
    <w:name w:val="Table Grid"/>
    <w:basedOn w:val="TableNormal"/>
    <w:uiPriority w:val="39"/>
    <w:rsid w:val="00484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514540"/>
    <w:rPr>
      <w:rFonts w:ascii="Calibri Light" w:eastAsia="Times New Roman" w:hAnsi="Calibri Light" w:cs="Times New Roman"/>
      <w:b/>
      <w:bCs/>
      <w:kern w:val="32"/>
      <w:sz w:val="32"/>
      <w:szCs w:val="32"/>
    </w:rPr>
  </w:style>
  <w:style w:type="paragraph" w:customStyle="1" w:styleId="paragraph">
    <w:name w:val="paragraph"/>
    <w:basedOn w:val="Normal"/>
    <w:rsid w:val="00514540"/>
    <w:pPr>
      <w:spacing w:before="100" w:beforeAutospacing="1" w:after="100" w:afterAutospacing="1"/>
    </w:pPr>
    <w:rPr>
      <w:rFonts w:ascii="Times New Roman" w:eastAsia="Times New Roman" w:hAnsi="Times New Roman"/>
      <w:szCs w:val="24"/>
    </w:rPr>
  </w:style>
  <w:style w:type="character" w:customStyle="1" w:styleId="normaltextrun">
    <w:name w:val="normaltextrun"/>
    <w:rsid w:val="00514540"/>
  </w:style>
  <w:style w:type="character" w:customStyle="1" w:styleId="eop">
    <w:name w:val="eop"/>
    <w:rsid w:val="00514540"/>
  </w:style>
  <w:style w:type="paragraph" w:styleId="ListParagraph">
    <w:name w:val="List Paragraph"/>
    <w:basedOn w:val="Normal"/>
    <w:uiPriority w:val="34"/>
    <w:qFormat/>
    <w:rsid w:val="00514540"/>
    <w:pPr>
      <w:spacing w:after="231" w:line="249" w:lineRule="auto"/>
      <w:ind w:left="720" w:hanging="10"/>
      <w:contextualSpacing/>
    </w:pPr>
    <w:rPr>
      <w:rFonts w:ascii="Arial" w:eastAsia="Arial" w:hAnsi="Arial" w:cs="Arial"/>
      <w:color w:val="000000"/>
      <w:szCs w:val="22"/>
    </w:rPr>
  </w:style>
  <w:style w:type="character" w:styleId="Strong">
    <w:name w:val="Strong"/>
    <w:uiPriority w:val="22"/>
    <w:qFormat/>
    <w:rsid w:val="00514540"/>
    <w:rPr>
      <w:b/>
      <w:bCs/>
    </w:rPr>
  </w:style>
  <w:style w:type="paragraph" w:styleId="BalloonText">
    <w:name w:val="Balloon Text"/>
    <w:basedOn w:val="Normal"/>
    <w:link w:val="BalloonTextChar"/>
    <w:rsid w:val="00A17752"/>
    <w:rPr>
      <w:rFonts w:ascii="Segoe UI" w:hAnsi="Segoe UI" w:cs="Segoe UI"/>
      <w:sz w:val="18"/>
      <w:szCs w:val="18"/>
    </w:rPr>
  </w:style>
  <w:style w:type="character" w:customStyle="1" w:styleId="BalloonTextChar">
    <w:name w:val="Balloon Text Char"/>
    <w:link w:val="BalloonText"/>
    <w:rsid w:val="00A17752"/>
    <w:rPr>
      <w:rFonts w:ascii="Segoe UI" w:hAnsi="Segoe UI" w:cs="Segoe UI"/>
      <w:sz w:val="18"/>
      <w:szCs w:val="18"/>
    </w:rPr>
  </w:style>
  <w:style w:type="character" w:styleId="CommentReference">
    <w:name w:val="annotation reference"/>
    <w:rsid w:val="00F07AAA"/>
    <w:rPr>
      <w:sz w:val="16"/>
      <w:szCs w:val="16"/>
    </w:rPr>
  </w:style>
  <w:style w:type="paragraph" w:styleId="CommentText">
    <w:name w:val="annotation text"/>
    <w:basedOn w:val="Normal"/>
    <w:link w:val="CommentTextChar"/>
    <w:rsid w:val="00F07AAA"/>
    <w:rPr>
      <w:sz w:val="20"/>
    </w:rPr>
  </w:style>
  <w:style w:type="character" w:customStyle="1" w:styleId="CommentTextChar">
    <w:name w:val="Comment Text Char"/>
    <w:basedOn w:val="DefaultParagraphFont"/>
    <w:link w:val="CommentText"/>
    <w:rsid w:val="00F07AAA"/>
  </w:style>
  <w:style w:type="paragraph" w:styleId="CommentSubject">
    <w:name w:val="annotation subject"/>
    <w:basedOn w:val="CommentText"/>
    <w:next w:val="CommentText"/>
    <w:link w:val="CommentSubjectChar"/>
    <w:rsid w:val="00F07AAA"/>
    <w:rPr>
      <w:b/>
      <w:bCs/>
    </w:rPr>
  </w:style>
  <w:style w:type="character" w:customStyle="1" w:styleId="CommentSubjectChar">
    <w:name w:val="Comment Subject Char"/>
    <w:link w:val="CommentSubject"/>
    <w:rsid w:val="00F07AAA"/>
    <w:rPr>
      <w:b/>
      <w:bCs/>
    </w:rPr>
  </w:style>
  <w:style w:type="paragraph" w:styleId="Revision">
    <w:name w:val="Revision"/>
    <w:hidden/>
    <w:uiPriority w:val="99"/>
    <w:semiHidden/>
    <w:rsid w:val="00F07AAA"/>
    <w:rPr>
      <w:sz w:val="24"/>
    </w:rPr>
  </w:style>
  <w:style w:type="paragraph" w:styleId="FootnoteText">
    <w:name w:val="footnote text"/>
    <w:basedOn w:val="Normal"/>
    <w:link w:val="FootnoteTextChar"/>
    <w:rsid w:val="00753631"/>
    <w:rPr>
      <w:sz w:val="20"/>
    </w:rPr>
  </w:style>
  <w:style w:type="character" w:customStyle="1" w:styleId="FootnoteTextChar">
    <w:name w:val="Footnote Text Char"/>
    <w:basedOn w:val="DefaultParagraphFont"/>
    <w:link w:val="FootnoteText"/>
    <w:rsid w:val="00753631"/>
  </w:style>
  <w:style w:type="character" w:styleId="FootnoteReference">
    <w:name w:val="footnote reference"/>
    <w:basedOn w:val="DefaultParagraphFont"/>
    <w:rsid w:val="00753631"/>
    <w:rPr>
      <w:vertAlign w:val="superscript"/>
    </w:rPr>
  </w:style>
  <w:style w:type="character" w:customStyle="1" w:styleId="apple-converted-space">
    <w:name w:val="apple-converted-space"/>
    <w:basedOn w:val="DefaultParagraphFont"/>
    <w:rsid w:val="00484838"/>
  </w:style>
  <w:style w:type="character" w:customStyle="1" w:styleId="HeaderChar">
    <w:name w:val="Header Char"/>
    <w:basedOn w:val="DefaultParagraphFont"/>
    <w:link w:val="Header"/>
    <w:rsid w:val="00216317"/>
    <w:rPr>
      <w:sz w:val="24"/>
    </w:rPr>
  </w:style>
  <w:style w:type="table" w:customStyle="1" w:styleId="TableGrid1">
    <w:name w:val="Table Grid1"/>
    <w:basedOn w:val="TableNormal"/>
    <w:next w:val="TableGrid"/>
    <w:uiPriority w:val="39"/>
    <w:rsid w:val="0021746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02006">
      <w:bodyDiv w:val="1"/>
      <w:marLeft w:val="0"/>
      <w:marRight w:val="0"/>
      <w:marTop w:val="0"/>
      <w:marBottom w:val="0"/>
      <w:divBdr>
        <w:top w:val="none" w:sz="0" w:space="0" w:color="auto"/>
        <w:left w:val="none" w:sz="0" w:space="0" w:color="auto"/>
        <w:bottom w:val="none" w:sz="0" w:space="0" w:color="auto"/>
        <w:right w:val="none" w:sz="0" w:space="0" w:color="auto"/>
      </w:divBdr>
    </w:div>
    <w:div w:id="292030005">
      <w:bodyDiv w:val="1"/>
      <w:marLeft w:val="0"/>
      <w:marRight w:val="0"/>
      <w:marTop w:val="0"/>
      <w:marBottom w:val="0"/>
      <w:divBdr>
        <w:top w:val="none" w:sz="0" w:space="0" w:color="auto"/>
        <w:left w:val="none" w:sz="0" w:space="0" w:color="auto"/>
        <w:bottom w:val="none" w:sz="0" w:space="0" w:color="auto"/>
        <w:right w:val="none" w:sz="0" w:space="0" w:color="auto"/>
      </w:divBdr>
    </w:div>
    <w:div w:id="631718372">
      <w:bodyDiv w:val="1"/>
      <w:marLeft w:val="0"/>
      <w:marRight w:val="0"/>
      <w:marTop w:val="0"/>
      <w:marBottom w:val="0"/>
      <w:divBdr>
        <w:top w:val="none" w:sz="0" w:space="0" w:color="auto"/>
        <w:left w:val="none" w:sz="0" w:space="0" w:color="auto"/>
        <w:bottom w:val="none" w:sz="0" w:space="0" w:color="auto"/>
        <w:right w:val="none" w:sz="0" w:space="0" w:color="auto"/>
      </w:divBdr>
    </w:div>
    <w:div w:id="846477417">
      <w:bodyDiv w:val="1"/>
      <w:marLeft w:val="0"/>
      <w:marRight w:val="0"/>
      <w:marTop w:val="0"/>
      <w:marBottom w:val="0"/>
      <w:divBdr>
        <w:top w:val="none" w:sz="0" w:space="0" w:color="auto"/>
        <w:left w:val="none" w:sz="0" w:space="0" w:color="auto"/>
        <w:bottom w:val="none" w:sz="0" w:space="0" w:color="auto"/>
        <w:right w:val="none" w:sz="0" w:space="0" w:color="auto"/>
      </w:divBdr>
    </w:div>
    <w:div w:id="967471722">
      <w:bodyDiv w:val="1"/>
      <w:marLeft w:val="0"/>
      <w:marRight w:val="0"/>
      <w:marTop w:val="0"/>
      <w:marBottom w:val="0"/>
      <w:divBdr>
        <w:top w:val="none" w:sz="0" w:space="0" w:color="auto"/>
        <w:left w:val="none" w:sz="0" w:space="0" w:color="auto"/>
        <w:bottom w:val="none" w:sz="0" w:space="0" w:color="auto"/>
        <w:right w:val="none" w:sz="0" w:space="0" w:color="auto"/>
      </w:divBdr>
    </w:div>
    <w:div w:id="1090472196">
      <w:bodyDiv w:val="1"/>
      <w:marLeft w:val="0"/>
      <w:marRight w:val="0"/>
      <w:marTop w:val="0"/>
      <w:marBottom w:val="0"/>
      <w:divBdr>
        <w:top w:val="none" w:sz="0" w:space="0" w:color="auto"/>
        <w:left w:val="none" w:sz="0" w:space="0" w:color="auto"/>
        <w:bottom w:val="none" w:sz="0" w:space="0" w:color="auto"/>
        <w:right w:val="none" w:sz="0" w:space="0" w:color="auto"/>
      </w:divBdr>
    </w:div>
    <w:div w:id="1355158688">
      <w:bodyDiv w:val="1"/>
      <w:marLeft w:val="0"/>
      <w:marRight w:val="0"/>
      <w:marTop w:val="0"/>
      <w:marBottom w:val="0"/>
      <w:divBdr>
        <w:top w:val="none" w:sz="0" w:space="0" w:color="auto"/>
        <w:left w:val="none" w:sz="0" w:space="0" w:color="auto"/>
        <w:bottom w:val="none" w:sz="0" w:space="0" w:color="auto"/>
        <w:right w:val="none" w:sz="0" w:space="0" w:color="auto"/>
      </w:divBdr>
    </w:div>
    <w:div w:id="1594388068">
      <w:bodyDiv w:val="1"/>
      <w:marLeft w:val="0"/>
      <w:marRight w:val="0"/>
      <w:marTop w:val="0"/>
      <w:marBottom w:val="0"/>
      <w:divBdr>
        <w:top w:val="none" w:sz="0" w:space="0" w:color="auto"/>
        <w:left w:val="none" w:sz="0" w:space="0" w:color="auto"/>
        <w:bottom w:val="none" w:sz="0" w:space="0" w:color="auto"/>
        <w:right w:val="none" w:sz="0" w:space="0" w:color="auto"/>
      </w:divBdr>
    </w:div>
    <w:div w:id="1897667027">
      <w:bodyDiv w:val="1"/>
      <w:marLeft w:val="0"/>
      <w:marRight w:val="0"/>
      <w:marTop w:val="0"/>
      <w:marBottom w:val="0"/>
      <w:divBdr>
        <w:top w:val="none" w:sz="0" w:space="0" w:color="auto"/>
        <w:left w:val="none" w:sz="0" w:space="0" w:color="auto"/>
        <w:bottom w:val="none" w:sz="0" w:space="0" w:color="auto"/>
        <w:right w:val="none" w:sz="0" w:space="0" w:color="auto"/>
      </w:divBdr>
    </w:div>
    <w:div w:id="1944335446">
      <w:bodyDiv w:val="1"/>
      <w:marLeft w:val="0"/>
      <w:marRight w:val="0"/>
      <w:marTop w:val="0"/>
      <w:marBottom w:val="0"/>
      <w:divBdr>
        <w:top w:val="none" w:sz="0" w:space="0" w:color="auto"/>
        <w:left w:val="none" w:sz="0" w:space="0" w:color="auto"/>
        <w:bottom w:val="none" w:sz="0" w:space="0" w:color="auto"/>
        <w:right w:val="none" w:sz="0" w:space="0" w:color="auto"/>
      </w:divBdr>
    </w:div>
    <w:div w:id="209099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ss.gov/media/1854351" TargetMode="External"/><Relationship Id="rId18" Type="http://schemas.openxmlformats.org/officeDocument/2006/relationships/hyperlink" Target="https://www.mass.gov/service-details/per-and-polyfluoroalkyl-substances-pfas-in-drinking-water"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CCrocker@commfiredistrict.com" TargetMode="External"/><Relationship Id="rId17" Type="http://schemas.openxmlformats.org/officeDocument/2006/relationships/hyperlink" Target="https://www.atsdr.cdc.gov/pfas/index.html" TargetMode="External"/><Relationship Id="rId2" Type="http://schemas.openxmlformats.org/officeDocument/2006/relationships/customXml" Target="../customXml/item2.xml"/><Relationship Id="rId16" Type="http://schemas.openxmlformats.org/officeDocument/2006/relationships/hyperlink" Target="https://www.atsdr.cdc.gov/pfas/index.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gov/doc/bottled-water-tested-for-pfas" TargetMode="External"/><Relationship Id="rId5" Type="http://schemas.openxmlformats.org/officeDocument/2006/relationships/numbering" Target="numbering.xml"/><Relationship Id="rId15" Type="http://schemas.openxmlformats.org/officeDocument/2006/relationships/hyperlink" Target="https://www.mass.gov/service-details/home-water-treatment-devices-point-of-entry-and-point-of-use-drinking-water"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media/1854351"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lthompson\Application%20Data\Microsoft\Templates\facttemp1p.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3" ma:contentTypeDescription="Create a new document." ma:contentTypeScope="" ma:versionID="04637c6bcb41a79ddb0248a7d867dc3f">
  <xsd:schema xmlns:xsd="http://www.w3.org/2001/XMLSchema" xmlns:xs="http://www.w3.org/2001/XMLSchema" xmlns:p="http://schemas.microsoft.com/office/2006/metadata/properties" xmlns:ns1="http://schemas.microsoft.com/sharepoint/v3" xmlns:ns3="6d1ab2f6-91f9-4f14-952a-3f3eb0d68341" xmlns:ns4="8f2fdac3-5421-455f-b4e4-df6141b3176a" targetNamespace="http://schemas.microsoft.com/office/2006/metadata/properties" ma:root="true" ma:fieldsID="91b410ee370bac90e25961233e974d1b" ns1:_="" ns3:_="" ns4:_="">
    <xsd:import namespace="http://schemas.microsoft.com/sharepoint/v3"/>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75983-6714-4C1B-93D2-B25F7241BDD2}">
  <ds:schemaRefs>
    <ds:schemaRef ds:uri="http://schemas.microsoft.com/sharepoint/v3/contenttype/forms"/>
  </ds:schemaRefs>
</ds:datastoreItem>
</file>

<file path=customXml/itemProps2.xml><?xml version="1.0" encoding="utf-8"?>
<ds:datastoreItem xmlns:ds="http://schemas.openxmlformats.org/officeDocument/2006/customXml" ds:itemID="{E84DB688-1017-4F0C-B383-5F71F460AC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8482C4-8F30-4284-B812-D7BC0655F127}">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7B6EC74E-7527-42B6-AA79-D0A552A0D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facttemp1p</Template>
  <TotalTime>1</TotalTime>
  <Pages>3</Pages>
  <Words>1734</Words>
  <Characters>9886</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fact sheet:</vt:lpstr>
    </vt:vector>
  </TitlesOfParts>
  <Company>EOEEA</Company>
  <LinksUpToDate>false</LinksUpToDate>
  <CharactersWithSpaces>11597</CharactersWithSpaces>
  <SharedDoc>false</SharedDoc>
  <HLinks>
    <vt:vector size="48" baseType="variant">
      <vt:variant>
        <vt:i4>4390980</vt:i4>
      </vt:variant>
      <vt:variant>
        <vt:i4>20</vt:i4>
      </vt:variant>
      <vt:variant>
        <vt:i4>0</vt:i4>
      </vt:variant>
      <vt:variant>
        <vt:i4>5</vt:i4>
      </vt:variant>
      <vt:variant>
        <vt:lpwstr>https://www.epa.gov/pfas</vt:lpwstr>
      </vt:variant>
      <vt:variant>
        <vt:lpwstr/>
      </vt:variant>
      <vt:variant>
        <vt:i4>1638494</vt:i4>
      </vt:variant>
      <vt:variant>
        <vt:i4>17</vt:i4>
      </vt:variant>
      <vt:variant>
        <vt:i4>0</vt:i4>
      </vt:variant>
      <vt:variant>
        <vt:i4>5</vt:i4>
      </vt:variant>
      <vt:variant>
        <vt:lpwstr>https://www.atsdr.cdc.gov/pfas/index.html</vt:lpwstr>
      </vt:variant>
      <vt:variant>
        <vt:lpwstr/>
      </vt:variant>
      <vt:variant>
        <vt:i4>2162791</vt:i4>
      </vt:variant>
      <vt:variant>
        <vt:i4>14</vt:i4>
      </vt:variant>
      <vt:variant>
        <vt:i4>0</vt:i4>
      </vt:variant>
      <vt:variant>
        <vt:i4>5</vt:i4>
      </vt:variant>
      <vt:variant>
        <vt:lpwstr>https://www.mass.gov/service-details/per-and-polyfluoroalkyl-substances-pfas-in-drinking-water</vt:lpwstr>
      </vt:variant>
      <vt:variant>
        <vt:lpwstr/>
      </vt:variant>
      <vt:variant>
        <vt:i4>65537</vt:i4>
      </vt:variant>
      <vt:variant>
        <vt:i4>11</vt:i4>
      </vt:variant>
      <vt:variant>
        <vt:i4>0</vt:i4>
      </vt:variant>
      <vt:variant>
        <vt:i4>5</vt:i4>
      </vt:variant>
      <vt:variant>
        <vt:lpwstr>https://www.mass.gov/service-details/home-water-treatment-devices-point-of-entry-and-point-of-use-drinking-water</vt:lpwstr>
      </vt:variant>
      <vt:variant>
        <vt:lpwstr/>
      </vt:variant>
      <vt:variant>
        <vt:i4>6619178</vt:i4>
      </vt:variant>
      <vt:variant>
        <vt:i4>8</vt:i4>
      </vt:variant>
      <vt:variant>
        <vt:i4>0</vt:i4>
      </vt:variant>
      <vt:variant>
        <vt:i4>5</vt:i4>
      </vt:variant>
      <vt:variant>
        <vt:lpwstr>https://www.mass.gov/doc/massdep-fact-sheet-pfas-in-drinking-water-questions-and-answers-for-consumers/download</vt:lpwstr>
      </vt:variant>
      <vt:variant>
        <vt:lpwstr/>
      </vt:variant>
      <vt:variant>
        <vt:i4>65538</vt:i4>
      </vt:variant>
      <vt:variant>
        <vt:i4>5</vt:i4>
      </vt:variant>
      <vt:variant>
        <vt:i4>0</vt:i4>
      </vt:variant>
      <vt:variant>
        <vt:i4>5</vt:i4>
      </vt:variant>
      <vt:variant>
        <vt:lpwstr>https://www.mass.gov/info-details/per-and-polyfluoroalkyl-substances-pfas</vt:lpwstr>
      </vt:variant>
      <vt:variant>
        <vt:lpwstr/>
      </vt:variant>
      <vt:variant>
        <vt:i4>6815788</vt:i4>
      </vt:variant>
      <vt:variant>
        <vt:i4>2</vt:i4>
      </vt:variant>
      <vt:variant>
        <vt:i4>0</vt:i4>
      </vt:variant>
      <vt:variant>
        <vt:i4>5</vt:i4>
      </vt:variant>
      <vt:variant>
        <vt:lpwstr>https://www.mass.gov/lists/public-notification-forms-and-templates</vt:lpwstr>
      </vt:variant>
      <vt:variant>
        <vt:lpwstr/>
      </vt:variant>
      <vt:variant>
        <vt:i4>3866746</vt:i4>
      </vt:variant>
      <vt:variant>
        <vt:i4>0</vt:i4>
      </vt:variant>
      <vt:variant>
        <vt:i4>0</vt:i4>
      </vt:variant>
      <vt:variant>
        <vt:i4>5</vt:i4>
      </vt:variant>
      <vt:variant>
        <vt:lpwstr>https://www.mass.gov/doc/bottled-water-tested-for-pfas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dc:title>
  <dc:creator>mtennant</dc:creator>
  <cp:lastModifiedBy>Serena Chase</cp:lastModifiedBy>
  <cp:revision>2</cp:revision>
  <cp:lastPrinted>2020-12-02T16:16:00Z</cp:lastPrinted>
  <dcterms:created xsi:type="dcterms:W3CDTF">2021-04-01T14:02:00Z</dcterms:created>
  <dcterms:modified xsi:type="dcterms:W3CDTF">2021-04-01T14:02:00Z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0x010100D7ABE31071780243B2E68C5BEE851FF0</vt:lpwstr>
  </property>
</Properties>
</file>